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27" w:name="_GoBack"/>
      <w:bookmarkEnd w:id="27"/>
      <w:r>
        <w:rPr>
          <w:rFonts w:hint="eastAsia" w:eastAsia="文鼎CS大黑"/>
          <w:color w:val="000000"/>
          <w:sz w:val="36"/>
        </w:rPr>
        <w:t>浙江省重大工程项目报建信息表</w:t>
      </w:r>
    </w:p>
    <w:p>
      <w:pPr>
        <w:ind w:firstLine="10600" w:firstLineChars="5300"/>
        <w:outlineLvl w:val="0"/>
        <w:rPr>
          <w:rFonts w:ascii="宋体" w:hAnsi="宋体"/>
          <w:color w:val="000000"/>
          <w:sz w:val="20"/>
        </w:rPr>
      </w:pP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温州港状元岙港区二期工程2台集装箱空箱电动堆高机采购项目</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状元岙西北侧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817000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2022年6月14日至2022年6月21日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本工程新建3个5万吨级集装箱泊位（码头结构按靠泊10万吨级集装箱船舶设计）及后方陆域配套设施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投标人具有独立法人资格，必须为本次投标设备的制造商或代理商，代理商参与投标的须提供制造商的授权文件，投标文件中提供有效的营业执照复制件及制造商授权文件复制件并加盖单位电子公章。制造商和其代理商不能同时参加投标，否则招标人只接受制造商的投标，其代理商的投标按无效标处理；</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杨先生、王先生0577-56688189、0574-27698402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温州港状元岙港区二期工程电动集卡牵引车、半挂车、充电桩及供电电缆采购</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状元岙西北侧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2022年6月14日至2022年6月21日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招标内容为15辆电动集卡牵引车、20辆半挂车、一体式直流双枪充电桩及供电电缆的设计、制造、运输（含项目现场的卸货、吊装）、电缆敷设、现场安装及调试、性能复核等。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投标人具有独立法人资格，必须为本次投标的电动集卡牵引车的制造商或代理商，代理商参与投标的须提供制造商的授权文件，投标文件中提供有效的营业执照复制件及制造商授权文件复制件并加盖单位电子公章。制造商和其代理商不能同时参加投标，否则招标人只接受制造商的投标，其代理商的投标按无效标处理。</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苏循华、冯杰0571-87353857、18868706566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浙江开化交通投资发展有限公司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205 国道开化齐溪大坝至石川段（开化水库淹没段）复建工程设计施工总承包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钱江源4号隧道出口处</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67400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  6 月 10  日至2022 年  6 月 15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205 国道开化齐溪大坝至石川段（开化水库淹没段）复建工程设1个设计施工总承包标段</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各投标人须具备独立法人资格、同时具有以下资质：勘察：工程勘察综合类甲级资质或工程勘察岩土工程专业甲级资质；设计：工程设计综合甲级资质或工程设计公路行业乙级及以上资质或工程设计公路工程行业(公路、交通工程)专业乙级及以上资质；施工：公路工程施工总承包二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金先生0570-6013280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磐安县水利发展有限公司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浙江省好溪水利枢纽工程流岸水库环库防汛道路工程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金华市磐安县境内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2022年06月09日至2022年06月15日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本项目的环库防汛道路及相应的措施项目</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本次招标要求投标人具有公路工程施工总承包三级及以上资质</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陈先生17357948731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绍兴市柯桥区水利投资开发有限公司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绍兴市柯桥区海塘安澜工程设计采购施工（EPC）总承包</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绍兴市柯桥区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58169.73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2022年6 月8 日至2022年 6 月 13 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绍兴市柯桥区海塘安澜工程设计采购施工（EPC）总承包，具体包括①工程设计，包括施工图设计、施工图预算编制、配合施工图审查并修改完善、施工期配合服务及后续服务工作等内容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1.同时具有①、②资质：①设计资质：具有工程设计综合甲级资质或具有水利行业设计甲级资质；②施工资质：具有水利水电工程施工总承包一级及以上资质。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谢工15867117127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嘉善县西塘新市镇投资开发有限公司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嘉兴嘉善荷池社区项目南区地块施工总承包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嘉善县西塘镇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267315.25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105329.88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2022年6月 7 日至2022年6月 13 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但不限于基坑围护、桩基、土石方、土建、住宅公区装饰装修、幕墙、安装（给排水、电气、消防、暖通、弱电）、围墙、电梯设备采购及安装、建筑智能化、景观绿化、泛光照明、标识标线、室外工程（包括海绵城市）等所有工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1、具有建筑工程施工总承包一级及以上资质；2、具有企业安全生产许可证，企业主要负责人（法定代表人、企业经理、企业分管安全生产的副经理、企业技术负责人）具有“三类人员”A类证书；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董佳亮18858310056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浙江省发展规划研究院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浙江省发展规划研究院业务楼装修项目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杭州市古墩路598号同人广场C座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20925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4367.79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2022年06月02日至2022年06月08日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1）功能布局调整：室内隔墙、屋顶、地面改造、部分结构加固和地下室修缮等；（2）公用系统提升：末端配电、消防、智能化等系统改造和既有电梯更新（南侧 2 部、北侧 3 部）、局部外立面和室外工程改造等，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1、具有房屋建筑工程施工总承包三级及以上资质；2、具有企业安全生产许可证，企业主要负责人（法定代表人、企业经理、企业分管安全生产的副经理、企业技术负责人）具有“三类人员”A类证书；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章工0571-87061519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浙江省中医药研究院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浙江省中医药研究院青山湖科创园区建设工程室外附属及景观绿化工程</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青山湖科技城胜连路南侧、励新路东侧地块</w:t>
            </w:r>
          </w:p>
        </w:tc>
        <w:tc>
          <w:tcPr>
            <w:tcW w:w="720" w:type="dxa"/>
            <w:vAlign w:val="center"/>
          </w:tcPr>
          <w:p>
            <w:pPr>
              <w:rPr>
                <w:rFonts w:hint="eastAsia" w:ascii="微软雅黑" w:hAnsi="微软雅黑" w:eastAsia="微软雅黑" w:cs="微软雅黑"/>
                <w:sz w:val="18"/>
                <w:szCs w:val="18"/>
                <w:lang w:val="en-US" w:eastAsia="zh-CN"/>
              </w:rPr>
            </w:pPr>
            <w:bookmarkStart w:id="0" w:name="EB07a20e9c2a8e42dbb751405fe0c79008"/>
            <w:r>
              <w:rPr>
                <w:rFonts w:hint="eastAsia" w:ascii="微软雅黑" w:hAnsi="微软雅黑" w:eastAsia="微软雅黑" w:cs="微软雅黑"/>
                <w:sz w:val="18"/>
                <w:szCs w:val="18"/>
              </w:rPr>
              <w:t>71613</w:t>
            </w:r>
            <w:bookmarkEnd w:id="0"/>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1250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2022年05月30日至2022年06月07日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室外道路、广场、铺装、景观绿化、室外综合管网、雨水收集系统、景观照明等施工内容，具体内容详见招标文件、图纸及工程量清单</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叶主任0571-89972025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三门县水利基础设施投资有限公司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三门县东屏水库工程东屏大坝施工</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三门县横渡镇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17317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2022年05月30日至2022年06月06日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东屏水库大坝施工标：包括建筑物拦河坝、泄水建筑物、供水（放水）建筑物及相应临时工程施工。为砼面板堆石坝，最大坝高45m。</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陈工0576-83515505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湖州市公路与运输管理中心</w:t>
            </w:r>
          </w:p>
        </w:tc>
        <w:tc>
          <w:tcPr>
            <w:tcW w:w="2340" w:type="dxa"/>
            <w:vAlign w:val="center"/>
          </w:tcPr>
          <w:p>
            <w:pPr>
              <w:rPr>
                <w:rFonts w:hint="eastAsia" w:ascii="微软雅黑" w:hAnsi="微软雅黑" w:eastAsia="微软雅黑" w:cs="微软雅黑"/>
                <w:sz w:val="18"/>
                <w:szCs w:val="18"/>
              </w:rPr>
            </w:pPr>
            <w:bookmarkStart w:id="1" w:name="EBe53cc253f1864921aee187f890a9b285"/>
            <w:r>
              <w:rPr>
                <w:rFonts w:hint="eastAsia" w:ascii="微软雅黑" w:hAnsi="微软雅黑" w:eastAsia="微软雅黑" w:cs="微软雅黑"/>
                <w:sz w:val="18"/>
                <w:szCs w:val="18"/>
              </w:rPr>
              <w:t>104国道长兴李家巷至湖州施家桥段改建工程</w:t>
            </w:r>
            <w:bookmarkEnd w:id="1"/>
            <w:r>
              <w:rPr>
                <w:rFonts w:hint="eastAsia" w:ascii="微软雅黑" w:hAnsi="微软雅黑" w:eastAsia="微软雅黑" w:cs="微软雅黑"/>
                <w:sz w:val="18"/>
                <w:szCs w:val="18"/>
              </w:rPr>
              <w:t>（项目名称）</w:t>
            </w:r>
            <w:bookmarkStart w:id="2" w:name="EBdc4720b9a1cb452daf9ef99f32fa7e9d"/>
            <w:r>
              <w:rPr>
                <w:rFonts w:hint="eastAsia" w:ascii="微软雅黑" w:hAnsi="微软雅黑" w:eastAsia="微软雅黑" w:cs="微软雅黑"/>
                <w:sz w:val="18"/>
                <w:szCs w:val="18"/>
              </w:rPr>
              <w:t>第JA1标施工</w:t>
            </w:r>
            <w:bookmarkEnd w:id="2"/>
          </w:p>
        </w:tc>
        <w:tc>
          <w:tcPr>
            <w:tcW w:w="1620" w:type="dxa"/>
            <w:vAlign w:val="center"/>
          </w:tcPr>
          <w:p>
            <w:pPr>
              <w:rPr>
                <w:rFonts w:hint="eastAsia" w:ascii="微软雅黑" w:hAnsi="微软雅黑" w:eastAsia="微软雅黑" w:cs="微软雅黑"/>
                <w:sz w:val="18"/>
                <w:szCs w:val="18"/>
              </w:rPr>
            </w:pPr>
            <w:bookmarkStart w:id="3" w:name="EB3e450f6644fd4894b10d83e053028dbc"/>
            <w:r>
              <w:rPr>
                <w:rFonts w:hint="eastAsia" w:ascii="微软雅黑" w:hAnsi="微软雅黑" w:eastAsia="微软雅黑" w:cs="微软雅黑"/>
                <w:sz w:val="18"/>
                <w:szCs w:val="18"/>
              </w:rPr>
              <w:t>长兴李家巷至湖州施家桥</w:t>
            </w:r>
            <w:bookmarkEnd w:id="3"/>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bookmarkStart w:id="4" w:name="EB82e5ec5e8ad241d790812de947923fc4"/>
            <w:r>
              <w:rPr>
                <w:rFonts w:hint="eastAsia" w:ascii="微软雅黑" w:hAnsi="微软雅黑" w:eastAsia="微软雅黑" w:cs="微软雅黑"/>
                <w:sz w:val="18"/>
                <w:szCs w:val="18"/>
              </w:rPr>
              <w:t>2022年05月26日</w:t>
            </w:r>
            <w:bookmarkEnd w:id="4"/>
            <w:r>
              <w:rPr>
                <w:rFonts w:hint="eastAsia" w:ascii="微软雅黑" w:hAnsi="微软雅黑" w:eastAsia="微软雅黑" w:cs="微软雅黑"/>
                <w:sz w:val="18"/>
                <w:szCs w:val="18"/>
              </w:rPr>
              <w:t>至</w:t>
            </w:r>
            <w:bookmarkStart w:id="5" w:name="EB1f2adecfdf674af79c6bf53e067446fd"/>
            <w:r>
              <w:rPr>
                <w:rFonts w:hint="eastAsia" w:ascii="微软雅黑" w:hAnsi="微软雅黑" w:eastAsia="微软雅黑" w:cs="微软雅黑"/>
                <w:sz w:val="18"/>
                <w:szCs w:val="18"/>
              </w:rPr>
              <w:t>2022年06月01日</w:t>
            </w:r>
            <w:bookmarkEnd w:id="5"/>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主要内容为标段范围内的护栏、交通标志、交通标线、防护网、防眩板、信号灯等交通安全设施的施工及缺陷责任期缺陷修复等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6" w:name="EB78e942434b3445a08523bef2be4093f0"/>
            <w:r>
              <w:rPr>
                <w:rFonts w:hint="eastAsia" w:ascii="微软雅黑" w:hAnsi="微软雅黑" w:eastAsia="微软雅黑" w:cs="微软雅黑"/>
                <w:sz w:val="18"/>
                <w:szCs w:val="18"/>
              </w:rPr>
              <w:t>独立法人资格、公路交通工程专业承包（公路安全设施分项）二级及以上</w:t>
            </w:r>
            <w:bookmarkEnd w:id="6"/>
            <w:r>
              <w:rPr>
                <w:rFonts w:hint="eastAsia" w:ascii="微软雅黑" w:hAnsi="微软雅黑" w:eastAsia="微软雅黑" w:cs="微软雅黑"/>
                <w:sz w:val="18"/>
                <w:szCs w:val="18"/>
              </w:rPr>
              <w:t>资质，</w:t>
            </w:r>
            <w:bookmarkStart w:id="7" w:name="EBad741223c21c4ff494d13f405ff92332"/>
            <w:r>
              <w:rPr>
                <w:rFonts w:hint="eastAsia" w:ascii="微软雅黑" w:hAnsi="微软雅黑" w:eastAsia="微软雅黑" w:cs="微软雅黑"/>
                <w:sz w:val="18"/>
                <w:szCs w:val="18"/>
              </w:rPr>
              <w:t>具有资格审查条件要求的施工</w:t>
            </w:r>
            <w:bookmarkEnd w:id="7"/>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8" w:name="EBf638f5815ad54be289cade5c556c3dfc"/>
            <w:r>
              <w:rPr>
                <w:rFonts w:hint="eastAsia" w:ascii="微软雅黑" w:hAnsi="微软雅黑" w:eastAsia="微软雅黑" w:cs="微软雅黑"/>
                <w:sz w:val="18"/>
                <w:szCs w:val="18"/>
              </w:rPr>
              <w:t>孙先生</w:t>
            </w:r>
            <w:bookmarkEnd w:id="8"/>
            <w:bookmarkStart w:id="9" w:name="EB5f178a4de28e4876a78c352c751eca0f"/>
            <w:r>
              <w:rPr>
                <w:rFonts w:hint="eastAsia" w:ascii="微软雅黑" w:hAnsi="微软雅黑" w:eastAsia="微软雅黑" w:cs="微软雅黑"/>
                <w:sz w:val="18"/>
                <w:szCs w:val="18"/>
              </w:rPr>
              <w:t>0572-2382122</w:t>
            </w:r>
            <w:bookmarkEnd w:id="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绍兴虞诸高速公路有限公司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S24虞诸高速公路2022年度桥梁维修加固工程施工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上虞区道墟镇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538.5826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2022年5月24日至2022年5月30日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对S24虞诸高速公路18座桥梁、S24虞诸高速公路吼山连接线8座桥梁进行维修加固，包括预应力混凝土空心板裂缝、预应力小箱梁裂缝、现浇箱梁裂缝，部分盖梁台帽裂缝、支座脱空变形、伸缩缝橡胶条破损等病害进行维修加固施工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3.1本次施工招标要求投标人具备独立法人资格、具有桥梁工程专业承包一级资质或特种工程（结构补强）专业承包资质，具有资格审查条件要求的业绩，并在人员、设备、资金等方面具有相应的施工能力。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徐晓锋、俞挺0575-85749259、0575-84509356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杭州京杭运河二通道建设投资有限公司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京杭运河浙江段三级航道整治工程杭州段（新开挖航道段）绿化景观工程第JGSG-2标段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16936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902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2022年5月21日至2022年5月26日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京杭运河浙江段三级航道整治工程杭州段（新开挖航道段）起点博陆（K13+298）～终点八堡船闸（不含八堡船闸）（K36+696）的绿化景观工程的施工</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3.1、要求投标人须具备独立法人资格，有效的营业执照，具有类似工程业绩，并在人员、设备、资金等方面具有相应的施工能力。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王一鸣0571-87834316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杭州京杭运河二通道建设投资有限公司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京杭运河浙江段三级航道整治工程杭州段（新开挖航道段）绿化景观工程第JGSG-1标段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72333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5654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2022年5月21日至2022年5月26日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主要内容包括绿化种植、游步道铺装、景观小品（树池、坐凳、景观节点、台阶、坡道平台、雕塑、浮雕和亭廊等）等的施工完成、缺陷责任期缺陷修复及保修期保修等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3.1、要求投标人须具备独立法人资格，有效的营业执照，具有类似工程业绩，并在人员、设备、资金等方面具有相应的施工能力。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王一鸣0571-87834316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浙江省机关事务管理局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浙江省市场监督管理局（金汇大厦）办公用房应急维修改造项目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西湖区莫干山路77号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5251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788.70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2022年5月18日至2022年5月24日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项目改造内容主要为室内约 1543 平方米的办公用房装饰装修维修改造，室外改造面积约3708平方米</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1、具有房屋建筑工程施工总承包三级及以上资质；1、具有注册在投标人单位的建筑工程专业二级及以上建造师执业资格；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潘工0571-89762151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10"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bookmarkStart w:id="11" w:name="EB353af1c5f70347c0a6811cbcbf70c5c4"/>
            <w:r>
              <w:rPr>
                <w:rFonts w:hint="eastAsia" w:ascii="微软雅黑" w:hAnsi="微软雅黑" w:eastAsia="微软雅黑" w:cs="微软雅黑"/>
                <w:sz w:val="18"/>
                <w:szCs w:val="18"/>
              </w:rPr>
              <w:t>浙江杭宣高速公路有限公司</w:t>
            </w:r>
            <w:bookmarkEnd w:id="1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临金高速公路临安至建德段工程第JYZ03标段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临安至建德段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2022年05月18日至2022年05月24日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主要内容包括姚琳服务区共2座加油站，含电脑加油机12台60枪</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50立方米双层油罐8只，30立方米双层油罐4只，潜油泵、尿素液加注机</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本次招标要求投标人须具备独立法人资格、石油化工工程施工总承包三级及以上资质、并具有《中华人民共和国特种设备安装改造维修许可证》（压力管道）GC2级及以上 (或《中华人民共和国特种设备生产许可证》（压力管道）GC2级及以上)</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谌工0571-69815882</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浙江杭宣高速公路有限公司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临金高速公路临安至建德段工程第JYZ02标段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临安至建德段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2022年05月18日至2022年05月24日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主要内容包括潜川停车区共2座加油站，含电脑加油机8台40枪，50立方米双层油罐8台，30立方米双层油罐4台，潜油泵</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本次招标要求投标人须具备独立法人资格、石油化工工程施工总承包三级及以上资质、并具有《中华人民共和国特种设备安装改造维修许可证》（压力管道）GC2级及以上 (或《中华人民共和国特种设备生产许可证》（压力管道）GC2级及以上)（1、招标公告第3.3款，3.4款不作要求；2、补充第3.6条：投标人可参加2个标段的投标，但最多只能中1个标段）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谌工0571-69815882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浙江杭宣高速公路有限公司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临金高速公路临安至建德段工程第JYZ01标段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临安至建德段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2022年05月18日至2022年05月24日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於潜北服务区共2座加油站，含电脑加油机11台52枪，50立方米双层油罐8台，30立方米双层油罐4台，潜油泵</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本次招标要求投标人须具备独立法人资格、石油化工工程施工总承包三级及以上资质、并具有《中华人民共和国特种设备安装改造维修许可证》（压力管道）GC2级及以上 (或《中华人民共和国特种设备生产许可证》（压力管道）GC2级及以上)（1、招标公告第3.3款，3.4款不作要求；2、补充第3.6条：投标人可参加2个标段的投标，但最多只能中1个标段）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谌工0571-69815882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溧阳至宁德高速公路（G4012）浙江景宁至文成段工程第JWJYZ-01标段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景宁至文成</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2022年05月18日至2022年05月23日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主要内容包括景宁服务区（南北区）共2座加油站，含50立方米埋地卧式复合双层油罐10台，三油品六枪潜油泵加油机4台，双油品四枪潜油泵加油机4台，潜油泵</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石油化工工程施工总承包三级及以上资质、并具有《中华人民共和国特种设备安装改造维修许可证》（压力管道）GC2级及以上（或《中华人民共和国特种设备生产许可证》（许可项目含压力管道安装）GC2级及以上）(注：删除下列第3.3款原内容，修改为3.3潜在投标人可参加两个标段的投标，但最多只能中一个标段；第3.4条不作要求）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刘工0578-5817731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浙江景文高速公路有限公司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溧阳至宁德高速公路（G4012）浙江景宁至文成段工程第JWJYZ-02标段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景宁至文成</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2022年05月18日至2022年05月23日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主要内容包括富岙服务区（南北区）共2座加油站，含50立方米埋地卧式复合双层油罐10台，三油品六枪潜油泵加油机4台，双油品四枪潜油泵加油机4台，潜油泵</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石油化工工程施工总承包三级及以上资质、并具有《中华人民共和国特种设备安装改造维修许可证》（压力管道）GC2级及以上（或《中华人民共和国特种设备生产许可证》（许可项目含压力管道安装）GC2级及以上）(注：删除下列第3.3款原内容，修改为3.3潜在投标人可参加两个标段的投标，但最多只能中一个标段；第3.4条不作要求）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刘工0578-5817731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bookmarkStart w:id="12" w:name="EB5b5459f8ce94450f8523d7f620d97b74"/>
            <w:r>
              <w:rPr>
                <w:rFonts w:hint="eastAsia" w:ascii="微软雅黑" w:hAnsi="微软雅黑" w:eastAsia="微软雅黑" w:cs="微软雅黑"/>
                <w:sz w:val="18"/>
                <w:szCs w:val="18"/>
              </w:rPr>
              <w:t>中国航空油料有限责任公司温州分公司</w:t>
            </w:r>
            <w:bookmarkEnd w:id="12"/>
          </w:p>
        </w:tc>
        <w:tc>
          <w:tcPr>
            <w:tcW w:w="2340" w:type="dxa"/>
            <w:vAlign w:val="center"/>
          </w:tcPr>
          <w:p>
            <w:pPr>
              <w:rPr>
                <w:rFonts w:hint="eastAsia" w:ascii="微软雅黑" w:hAnsi="微软雅黑" w:eastAsia="微软雅黑" w:cs="微软雅黑"/>
                <w:sz w:val="18"/>
                <w:szCs w:val="18"/>
              </w:rPr>
            </w:pPr>
            <w:bookmarkStart w:id="13" w:name="EBa59198de5b13455785b04661992d196c"/>
            <w:r>
              <w:rPr>
                <w:rFonts w:hint="eastAsia" w:ascii="微软雅黑" w:hAnsi="微软雅黑" w:eastAsia="微软雅黑" w:cs="微软雅黑"/>
                <w:sz w:val="18"/>
                <w:szCs w:val="18"/>
              </w:rPr>
              <w:t>台州路桥机场改扩建工程供油工程</w:t>
            </w:r>
            <w:bookmarkEnd w:id="13"/>
          </w:p>
        </w:tc>
        <w:tc>
          <w:tcPr>
            <w:tcW w:w="1620" w:type="dxa"/>
            <w:vAlign w:val="center"/>
          </w:tcPr>
          <w:p>
            <w:pPr>
              <w:rPr>
                <w:rFonts w:hint="eastAsia" w:ascii="微软雅黑" w:hAnsi="微软雅黑" w:eastAsia="微软雅黑" w:cs="微软雅黑"/>
                <w:sz w:val="18"/>
                <w:szCs w:val="18"/>
              </w:rPr>
            </w:pPr>
            <w:bookmarkStart w:id="14" w:name="EB675b8f09994f4fee92a21b76a5dd9ed8"/>
            <w:r>
              <w:rPr>
                <w:rFonts w:hint="eastAsia" w:ascii="微软雅黑" w:hAnsi="微软雅黑" w:eastAsia="微软雅黑" w:cs="微软雅黑"/>
                <w:sz w:val="18"/>
                <w:szCs w:val="18"/>
              </w:rPr>
              <w:t>台州路桥机场新建工作区南侧</w:t>
            </w:r>
            <w:bookmarkEnd w:id="14"/>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1566</w:t>
            </w:r>
          </w:p>
        </w:tc>
        <w:tc>
          <w:tcPr>
            <w:tcW w:w="720" w:type="dxa"/>
            <w:vAlign w:val="center"/>
          </w:tcPr>
          <w:p>
            <w:pPr>
              <w:rPr>
                <w:rFonts w:hint="eastAsia" w:ascii="微软雅黑" w:hAnsi="微软雅黑" w:eastAsia="微软雅黑" w:cs="微软雅黑"/>
                <w:sz w:val="18"/>
                <w:szCs w:val="18"/>
                <w:lang w:val="en-US" w:eastAsia="zh-CN"/>
              </w:rPr>
            </w:pPr>
            <w:bookmarkStart w:id="15" w:name="EB00645d9d3937479493b961779d4c26fc"/>
            <w:r>
              <w:rPr>
                <w:rFonts w:hint="eastAsia" w:ascii="微软雅黑" w:hAnsi="微软雅黑" w:eastAsia="微软雅黑" w:cs="微软雅黑"/>
                <w:sz w:val="18"/>
                <w:szCs w:val="18"/>
              </w:rPr>
              <w:t>1018.3334</w:t>
            </w:r>
            <w:bookmarkEnd w:id="15"/>
          </w:p>
        </w:tc>
        <w:tc>
          <w:tcPr>
            <w:tcW w:w="1620" w:type="dxa"/>
            <w:vAlign w:val="center"/>
          </w:tcPr>
          <w:p>
            <w:pPr>
              <w:rPr>
                <w:rFonts w:hint="eastAsia" w:ascii="微软雅黑" w:hAnsi="微软雅黑" w:eastAsia="微软雅黑" w:cs="微软雅黑"/>
                <w:sz w:val="18"/>
                <w:szCs w:val="18"/>
              </w:rPr>
            </w:pPr>
            <w:bookmarkStart w:id="16" w:name="EB1dd8d33ce9494df49b1a5b3d42ce8a2f"/>
            <w:r>
              <w:rPr>
                <w:rFonts w:hint="eastAsia" w:ascii="微软雅黑" w:hAnsi="微软雅黑" w:eastAsia="微软雅黑" w:cs="微软雅黑"/>
                <w:sz w:val="18"/>
                <w:szCs w:val="18"/>
              </w:rPr>
              <w:t>2022年05月18日</w:t>
            </w:r>
            <w:bookmarkEnd w:id="16"/>
            <w:r>
              <w:rPr>
                <w:rFonts w:hint="eastAsia" w:ascii="微软雅黑" w:hAnsi="微软雅黑" w:eastAsia="微软雅黑" w:cs="微软雅黑"/>
                <w:sz w:val="18"/>
                <w:szCs w:val="18"/>
              </w:rPr>
              <w:t>至</w:t>
            </w:r>
            <w:bookmarkStart w:id="17" w:name="EB711a71a1d4074416afbde3071813b61c"/>
            <w:r>
              <w:rPr>
                <w:rFonts w:hint="eastAsia" w:ascii="微软雅黑" w:hAnsi="微软雅黑" w:eastAsia="微软雅黑" w:cs="微软雅黑"/>
                <w:sz w:val="18"/>
                <w:szCs w:val="18"/>
              </w:rPr>
              <w:t>2022年05月23日</w:t>
            </w:r>
            <w:bookmarkEnd w:id="17"/>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生产值班用房（该建筑为装配式），消防泵房及配电间，隔油及事故污水收集池，油车棚，具体详见工程量清单及施工图纸</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18" w:name="EB35c9b336378642bab059c75605306b9e"/>
            <w:r>
              <w:rPr>
                <w:rFonts w:hint="eastAsia" w:ascii="微软雅黑" w:hAnsi="微软雅黑" w:eastAsia="微软雅黑" w:cs="微软雅黑"/>
                <w:sz w:val="18"/>
                <w:szCs w:val="18"/>
              </w:rPr>
              <w:t>建筑工程施工总承包三级及以上资质</w:t>
            </w:r>
            <w:bookmarkEnd w:id="18"/>
            <w:r>
              <w:rPr>
                <w:rFonts w:hint="eastAsia" w:ascii="微软雅黑" w:hAnsi="微软雅黑" w:eastAsia="微软雅黑" w:cs="微软雅黑"/>
                <w:sz w:val="18"/>
                <w:szCs w:val="18"/>
              </w:rPr>
              <w:t>资质；1、具有注册在投标人单位的</w:t>
            </w:r>
            <w:bookmarkStart w:id="19" w:name="EB7a42d581a04a4acd9a5964e279e549d3"/>
            <w:r>
              <w:rPr>
                <w:rFonts w:hint="eastAsia" w:ascii="微软雅黑" w:hAnsi="微软雅黑" w:eastAsia="微软雅黑" w:cs="微软雅黑"/>
                <w:sz w:val="18"/>
                <w:szCs w:val="18"/>
              </w:rPr>
              <w:t>建筑</w:t>
            </w:r>
            <w:bookmarkEnd w:id="19"/>
            <w:r>
              <w:rPr>
                <w:rFonts w:hint="eastAsia" w:ascii="微软雅黑" w:hAnsi="微软雅黑" w:eastAsia="微软雅黑" w:cs="微软雅黑"/>
                <w:sz w:val="18"/>
                <w:szCs w:val="18"/>
              </w:rPr>
              <w:t>工程专业</w:t>
            </w:r>
            <w:bookmarkStart w:id="20" w:name="EBac41b1e6b9d14727a7963a7a077c8ed9"/>
            <w:r>
              <w:rPr>
                <w:rFonts w:hint="eastAsia" w:ascii="微软雅黑" w:hAnsi="微软雅黑" w:eastAsia="微软雅黑" w:cs="微软雅黑"/>
                <w:sz w:val="18"/>
                <w:szCs w:val="18"/>
              </w:rPr>
              <w:t>二级及以上</w:t>
            </w:r>
            <w:bookmarkEnd w:id="20"/>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rPr>
            </w:pPr>
            <w:bookmarkStart w:id="21" w:name="EBdd51cd0448b24424a32bfda96a14ef3c"/>
            <w:r>
              <w:rPr>
                <w:rFonts w:hint="eastAsia" w:ascii="微软雅黑" w:hAnsi="微软雅黑" w:eastAsia="微软雅黑" w:cs="微软雅黑"/>
                <w:sz w:val="18"/>
                <w:szCs w:val="18"/>
              </w:rPr>
              <w:t>林先生</w:t>
            </w:r>
            <w:bookmarkEnd w:id="21"/>
            <w:bookmarkStart w:id="22" w:name="EB6edd80c7af37419798db42c17b6a5dfa"/>
            <w:r>
              <w:rPr>
                <w:rFonts w:hint="eastAsia" w:ascii="微软雅黑" w:hAnsi="微软雅黑" w:eastAsia="微软雅黑" w:cs="微软雅黑"/>
                <w:sz w:val="18"/>
                <w:szCs w:val="18"/>
              </w:rPr>
              <w:t>13958716939</w:t>
            </w:r>
            <w:bookmarkEnd w:id="2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浙江师范大学教师教育实践教育中心改造提升工程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金华市迎宾大道688号浙江师范大学校区内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5250.27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1174.08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2022年05月18日至2022年05月25日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主要包含施工图纸范围内的室内装修、幕墙、安装等工程，具体内容详见招标文件、图纸及工程量清单</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王老师0579-82282250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浙江省宁海县清溪水库发展有限公司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宁海县清溪水库工程EPC工程总承包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清溪干流宁海县境内的辽车村</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533700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2022年5月12日至2022年5月18日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包括但不限于经批准的建设内容中的施工图阶段工程设计、设备与材料采购、建筑安装工程施工及联合试运行、验收、协调、缺陷责任期及保修期服务等全过程的总承包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同时具有以下①、②项资质：①设计资质：工程设计综合甲级资质，或同时具备水利行业工程设计乙级及以上资质和公路行业工程设计丙级及以上资质；②施工资质：同时具备水利水电工程施工总承包一级及以上资质、公路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林先生0574-62560611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温州动车所项目有限公司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温州南动车所及走行线工程先期开工段施工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12400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2022年05月10日至2022年05月16日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施工内容包括水泥搅拌桩、排水板、真空联合堆载预压、堆载预压、框架涵洞及相关附属工程等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1、具有铁路工程施工总承包二级及以上资质；1、具有注册在投标人单位的铁路工程专业一级建造师执业资格；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叶工0577-56771255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中央储备粮宁波直属库有限公司</w:t>
            </w:r>
          </w:p>
        </w:tc>
        <w:tc>
          <w:tcPr>
            <w:tcW w:w="2340" w:type="dxa"/>
            <w:vAlign w:val="center"/>
          </w:tcPr>
          <w:p>
            <w:pPr>
              <w:rPr>
                <w:rFonts w:hint="eastAsia" w:ascii="微软雅黑" w:hAnsi="微软雅黑" w:eastAsia="微软雅黑" w:cs="微软雅黑"/>
                <w:sz w:val="18"/>
                <w:szCs w:val="18"/>
              </w:rPr>
            </w:pPr>
            <w:bookmarkStart w:id="23" w:name="EB08dbb97f22054e26a1946d94c9b13611"/>
            <w:r>
              <w:rPr>
                <w:rFonts w:hint="eastAsia" w:ascii="微软雅黑" w:hAnsi="微软雅黑" w:eastAsia="微软雅黑" w:cs="微软雅黑"/>
                <w:sz w:val="18"/>
                <w:szCs w:val="18"/>
              </w:rPr>
              <w:t>中央储备粮宁波直属库有限公司宁海分公司仓储项目</w:t>
            </w:r>
            <w:bookmarkEnd w:id="23"/>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中央储备粮宁波直属库有限公司宁海分公司内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13349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2022年05月11日至2022年05月16日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新建大直径筒仓（9座，直径26米，总仓容9万吨）、提升塔、钢结构栈桥、综合办公楼、配套设施等，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裘老师13586616599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中央储备粮舟山直属库有限公司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中央储备粮舟山直属库有限公司仓储项目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舟山国际粮油产业园内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34642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2022年05月11日至2022年05月16日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新建大直径筒仓（18座，直径30米，总仓容21.6万吨）、提升塔、钢结构栈桥、配套设施等</w:t>
            </w:r>
          </w:p>
        </w:tc>
        <w:tc>
          <w:tcPr>
            <w:tcW w:w="3240" w:type="dxa"/>
            <w:vAlign w:val="center"/>
          </w:tcPr>
          <w:p>
            <w:pPr>
              <w:rPr>
                <w:rFonts w:hint="eastAsia" w:ascii="微软雅黑" w:hAnsi="微软雅黑" w:eastAsia="微软雅黑" w:cs="微软雅黑"/>
                <w:sz w:val="18"/>
                <w:szCs w:val="18"/>
              </w:rPr>
            </w:pPr>
            <w:bookmarkStart w:id="24" w:name="EB2163ed8f6e4d466e864568cceffb4e54"/>
            <w:r>
              <w:rPr>
                <w:rFonts w:hint="eastAsia" w:ascii="微软雅黑" w:hAnsi="微软雅黑" w:eastAsia="微软雅黑" w:cs="微软雅黑"/>
                <w:sz w:val="18"/>
                <w:szCs w:val="18"/>
              </w:rPr>
              <w:t> </w:t>
            </w:r>
            <w:bookmarkEnd w:id="24"/>
            <w:r>
              <w:rPr>
                <w:rFonts w:hint="eastAsia" w:ascii="微软雅黑" w:hAnsi="微软雅黑" w:eastAsia="微软雅黑" w:cs="微软雅黑"/>
                <w:sz w:val="18"/>
                <w:szCs w:val="18"/>
              </w:rPr>
              <w:t>1、具有建筑工程施工总承包二级及以上资质；1、具有注册在投标人单位的建筑工程专业一级建造师执业资格；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王老师13989785218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浙江工贸职业技术学院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浙江工贸职业技术学院(浙江第一高级技工学校)扩建工程</w:t>
            </w:r>
            <w:bookmarkStart w:id="25" w:name="EB6858746048e14b2cb86b546e6ce25570"/>
            <w:r>
              <w:rPr>
                <w:rFonts w:hint="eastAsia" w:ascii="微软雅黑" w:hAnsi="微软雅黑" w:eastAsia="微软雅黑" w:cs="微软雅黑"/>
                <w:sz w:val="18"/>
                <w:szCs w:val="18"/>
              </w:rPr>
              <w:t>(F-02-03)软基处理及矿渣回填工程</w:t>
            </w:r>
            <w:bookmarkEnd w:id="25"/>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瓯江口新区一期区块范围内F-02-07与F-02-03地块</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6842.69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2022年05月06日至2022年05月11日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地软基处理、矿渣回填、场地平整等，具体以工程量清单及施工图纸为准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1、具有地基基础工程专业承包一级资质；1、具有注册在投标人单位的建筑工程专业一级建造师执业资格；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徐老师13676442763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嘉兴市原水投资有限公司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嘉兴市域外配水工程（杭州方向）嘉兴节点管理区建设工程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海宁市许村镇前进村</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1399.7409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2022年05月06日至2022年05月11日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但不限于新建D8井上部业务用房、D7-D8区间及D8井内装修、室外综合管线、门卫、大门、围墙、土方工程、雨污水工程、给排水工程、园林绿化景观等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1、具有建设行政主管部门核发的建筑工程施工总承包三级及以上资质；1、具有注册在投标人单位的建筑工程专业二级及以上建造师执业资格；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姚诗晔0573-82075207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浙江经贸职业技术学院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浙江经贸职业技术学院产教融合大楼建设工程变配电工程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下沙高教园东区学林街280号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60400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796.2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2022年04月29日至2022年05月10日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1#配电房SCB14-1600KVA干式变压器2台，高压柜4台，低压柜19台；2#配电房SCB14-1600KVA干式变压器2台，高压柜14台，低压柜19台</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1、具有输变电工程专业承包三级及以上资质，同时具有承装（修、试）电力设施许可证五级及以上资质；</w:t>
            </w:r>
            <w:bookmarkStart w:id="26" w:name="EB4a6f207bf47946659b11b08ef3c79be6"/>
            <w:r>
              <w:rPr>
                <w:rFonts w:hint="eastAsia" w:ascii="微软雅黑" w:hAnsi="微软雅黑" w:eastAsia="微软雅黑" w:cs="微软雅黑"/>
                <w:sz w:val="18"/>
                <w:szCs w:val="18"/>
              </w:rPr>
              <w:t> </w:t>
            </w:r>
            <w:bookmarkEnd w:id="26"/>
            <w:r>
              <w:rPr>
                <w:rFonts w:hint="eastAsia" w:ascii="微软雅黑" w:hAnsi="微软雅黑" w:eastAsia="微软雅黑" w:cs="微软雅黑"/>
                <w:sz w:val="18"/>
                <w:szCs w:val="18"/>
              </w:rPr>
              <w:t>1、具有注册在投标人单位的机电工程专业二级及以上建造师执业资格；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 （业主代表）、吴老师0571-86929993、86929711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中国美术学院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中国美术学院美术馆装修改造工程（EPC）工程总承包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上城区南山路218号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7229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3623.51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 4 月 29 日至2022年 5 月 8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本次以设计采购施工（EPC）总承包方式对本工程实行全过程的工程承包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1.同时具有以下①、②项资质：①具有工程设计综合甲级资质或建筑行业设计乙级及以上资质或建筑行业（建筑工程）设计乙级及以上资质；②具有建设行政主管部门核发的建筑工程施工总承包三级及以上资质；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顾政18767192310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320国道杭州至富阳公路（余杭良渚至老余杭段）改建工程第LH02标段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余杭良渚至老余杭段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2022年04月29日至2022年05月09日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本项目主线K8+841.109～K18+749.5段落长约9.9公里的中央分隔带、机非分隔带、人行道景观绿化等工程的施工、完成、养护、缺陷责任期缺陷修复等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第3.4条内容本项目不适用）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320国道杭州至富阳公路（余杭良渚至老余杭段）改建工程第LH01标段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余杭良渚至老余杭段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2022年04月29日至2022年05月09日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本项目主线K0+000～K8+841.109段长约8.84公里的中央分隔带、机非分隔带、人行道景观绿化等工程的施工、完成、养护、缺陷责任期缺陷修复等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第3.4条内容本项目不适用）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104国道杭州至绍兴公路（余杭良渚至崇贤段）改建工程第LH02标段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余杭良渚至崇贤段</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2022年04月29日至2022年05月09日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主线K8+260.971～K15+400段（临平段）长约7.14公里（不含崇贤互通）及塘康路503米中分带、侧分带、交叉口等部位所有绿化工程的实施、完成、养护及缺陷责任期缺陷修复等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本次招标要求投标人须具备国内独立法人资格资质，投标人须知前附表附录3所要求的业绩，并在人员、设备、资金等方面具有相应的施工能力。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东阳东顺绿色交通科技有限公司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东阳绿色交通综合基地项目设计·采购·施工总承包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东阳</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16569.92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12133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2022年4月28日至2022年5月5日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建筑由沥青混凝土生产线、水稳材料生产线、机修车间及机械材料仓库、门卫兼地磅房、综合办公楼及其地下消防水池、水泵房组成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和有效的营业执照，且同时具有以下资质及要求：（1）设计资质（联合体投标的，指承担设计任务的单位）：具备工程设计综合甲级资质或建筑行业设计甲级资质或建筑行业（建筑工程）设计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曹工14757932333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嘉兴胥塘仓储有限公司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西塘镇数慧云巷产业园(一期)项目（新建年产数码电子器件600万件／套、钮扣70亿粒项目）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嘉善县西塘镇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195000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79700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2022年4月26日至2022年5月6日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本项目对原地块产业进行有机更新，在原有用地基础上新建标准厂房建筑面积约19.5万平方米，同时对园区相关辅助配套设施进行翻新改造</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张先生0573-89116006</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MzZmZDZhNWFmNzJiMzU2OGI4YjIzODE4OGZjMWIifQ=="/>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661C42"/>
    <w:rsid w:val="077A7076"/>
    <w:rsid w:val="077B78D4"/>
    <w:rsid w:val="079565E8"/>
    <w:rsid w:val="07B41C93"/>
    <w:rsid w:val="082878BD"/>
    <w:rsid w:val="08315C1D"/>
    <w:rsid w:val="088E0696"/>
    <w:rsid w:val="08B239B3"/>
    <w:rsid w:val="08D111CB"/>
    <w:rsid w:val="08D3494C"/>
    <w:rsid w:val="08D93620"/>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4E1FE0"/>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3D6690"/>
    <w:rsid w:val="15400B40"/>
    <w:rsid w:val="154F401F"/>
    <w:rsid w:val="15810FB4"/>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461F33"/>
    <w:rsid w:val="186146A8"/>
    <w:rsid w:val="18E40B5C"/>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C44DD2"/>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161C2F"/>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45A58"/>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3E05225"/>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067E7"/>
    <w:rsid w:val="484B0B9B"/>
    <w:rsid w:val="48B6275B"/>
    <w:rsid w:val="492F297D"/>
    <w:rsid w:val="496676CA"/>
    <w:rsid w:val="49820A4C"/>
    <w:rsid w:val="49FF59CA"/>
    <w:rsid w:val="4A0230F9"/>
    <w:rsid w:val="4A052AA1"/>
    <w:rsid w:val="4A256B30"/>
    <w:rsid w:val="4A363382"/>
    <w:rsid w:val="4A832A33"/>
    <w:rsid w:val="4AB67935"/>
    <w:rsid w:val="4AD45027"/>
    <w:rsid w:val="4AE02245"/>
    <w:rsid w:val="4AF53986"/>
    <w:rsid w:val="4B1367B9"/>
    <w:rsid w:val="4B2F425E"/>
    <w:rsid w:val="4B39542F"/>
    <w:rsid w:val="4B5F73A8"/>
    <w:rsid w:val="4B733B63"/>
    <w:rsid w:val="4B8F7407"/>
    <w:rsid w:val="4B983E22"/>
    <w:rsid w:val="4B9E1D8B"/>
    <w:rsid w:val="4BA5686B"/>
    <w:rsid w:val="4BC0179B"/>
    <w:rsid w:val="4BDC12F3"/>
    <w:rsid w:val="4C110DC0"/>
    <w:rsid w:val="4C24418A"/>
    <w:rsid w:val="4C390DA2"/>
    <w:rsid w:val="4C7D2BE6"/>
    <w:rsid w:val="4C910219"/>
    <w:rsid w:val="4CA5485F"/>
    <w:rsid w:val="4CC61682"/>
    <w:rsid w:val="4CED26ED"/>
    <w:rsid w:val="4D344AD5"/>
    <w:rsid w:val="4D767047"/>
    <w:rsid w:val="4D823D35"/>
    <w:rsid w:val="4D843FEC"/>
    <w:rsid w:val="4D8D5A75"/>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124A9"/>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B96F2F"/>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57576C"/>
    <w:rsid w:val="677D0B13"/>
    <w:rsid w:val="67A202CF"/>
    <w:rsid w:val="67ED4791"/>
    <w:rsid w:val="681D3F99"/>
    <w:rsid w:val="681D485E"/>
    <w:rsid w:val="688D03AB"/>
    <w:rsid w:val="68DF491C"/>
    <w:rsid w:val="68F82F1A"/>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6FF71AD1"/>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22</Pages>
  <Words>20762</Words>
  <Characters>29158</Characters>
  <Lines>391</Lines>
  <Paragraphs>110</Paragraphs>
  <TotalTime>52</TotalTime>
  <ScaleCrop>false</ScaleCrop>
  <LinksUpToDate>false</LinksUpToDate>
  <CharactersWithSpaces>29918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2022-09-20T02:32:54Z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C080B44ADDF743799A8FBD0BAE25EB67</vt:lpwstr>
  </property>
</Properties>
</file>