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19" w:name="_GoBack"/>
      <w:r>
        <w:rPr>
          <w:rFonts w:hint="eastAsia" w:eastAsia="文鼎CS大黑"/>
          <w:color w:val="000000"/>
          <w:sz w:val="36"/>
        </w:rPr>
        <w:t>浙江省重大工程项目报建</w:t>
      </w:r>
      <w:bookmarkEnd w:id="19"/>
      <w:r>
        <w:rPr>
          <w:rFonts w:hint="eastAsia" w:eastAsia="文鼎CS大黑"/>
          <w:color w:val="000000"/>
          <w:sz w:val="36"/>
        </w:rPr>
        <w:t>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浙江大学医学院附属邵逸夫医院五期建设工程室外景观绿化工程</w:t>
            </w:r>
          </w:p>
        </w:tc>
        <w:tc>
          <w:tcPr>
            <w:tcW w:w="1620" w:type="dxa"/>
            <w:vAlign w:val="center"/>
          </w:tcPr>
          <w:p>
            <w:pPr>
              <w:rPr>
                <w:rFonts w:hint="eastAsia" w:ascii="微软雅黑" w:hAnsi="微软雅黑" w:eastAsia="微软雅黑" w:cs="微软雅黑"/>
                <w:sz w:val="18"/>
                <w:szCs w:val="18"/>
                <w:lang w:eastAsia="zh-CN"/>
              </w:rPr>
            </w:pPr>
            <w:bookmarkStart w:id="0" w:name="EB675b8f09994f4fee92a21b76a5dd9ed8"/>
            <w:r>
              <w:rPr>
                <w:rFonts w:hint="eastAsia" w:ascii="微软雅黑" w:hAnsi="微软雅黑" w:eastAsia="微软雅黑" w:cs="微软雅黑"/>
                <w:sz w:val="18"/>
                <w:szCs w:val="18"/>
              </w:rPr>
              <w:t>庆春东路3号邵逸夫医院内</w:t>
            </w:r>
            <w:bookmarkEnd w:id="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13433</w:t>
            </w:r>
          </w:p>
        </w:tc>
        <w:tc>
          <w:tcPr>
            <w:tcW w:w="720" w:type="dxa"/>
            <w:vAlign w:val="center"/>
          </w:tcPr>
          <w:p>
            <w:pPr>
              <w:rPr>
                <w:rFonts w:hint="eastAsia" w:ascii="微软雅黑" w:hAnsi="微软雅黑" w:eastAsia="微软雅黑" w:cs="微软雅黑"/>
                <w:sz w:val="18"/>
                <w:szCs w:val="18"/>
                <w:lang w:val="en-US" w:eastAsia="zh-CN"/>
              </w:rPr>
            </w:pPr>
            <w:bookmarkStart w:id="1" w:name="EB00645d9d3937479493b961779d4c26fc"/>
            <w:r>
              <w:rPr>
                <w:rFonts w:hint="eastAsia" w:ascii="微软雅黑" w:hAnsi="微软雅黑" w:eastAsia="微软雅黑" w:cs="微软雅黑"/>
                <w:sz w:val="18"/>
                <w:szCs w:val="18"/>
              </w:rPr>
              <w:t>496</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2022年03月15日至2022年03月21日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本项目主要内容为招标图纸范围内的所有景观绿化等工程的施工及红线外停车场、人行道、入口绿化及沥青路面翻新等内容及缺陷责任期（保修期）缺陷修复及保修等所有内容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1、具有独立法人资格、且具有有效的企业法人营业执照资质；1、具有注册在投标人单位的</w:t>
            </w:r>
            <w:bookmarkStart w:id="2" w:name="EB7a42d581a04a4acd9a5964e279e549d3"/>
            <w:r>
              <w:rPr>
                <w:rFonts w:hint="eastAsia" w:ascii="微软雅黑" w:hAnsi="微软雅黑" w:eastAsia="微软雅黑" w:cs="微软雅黑"/>
                <w:sz w:val="18"/>
                <w:szCs w:val="18"/>
              </w:rPr>
              <w:t>  </w:t>
            </w:r>
            <w:bookmarkEnd w:id="2"/>
            <w:r>
              <w:rPr>
                <w:rFonts w:hint="eastAsia" w:ascii="微软雅黑" w:hAnsi="微软雅黑" w:eastAsia="微软雅黑" w:cs="微软雅黑"/>
                <w:sz w:val="18"/>
                <w:szCs w:val="18"/>
              </w:rPr>
              <w:t>工程专业</w:t>
            </w:r>
            <w:bookmarkStart w:id="3" w:name="EBac41b1e6b9d14727a7963a7a077c8ed9"/>
            <w:r>
              <w:rPr>
                <w:rFonts w:hint="eastAsia" w:ascii="微软雅黑" w:hAnsi="微软雅黑" w:eastAsia="微软雅黑" w:cs="微软雅黑"/>
                <w:sz w:val="18"/>
                <w:szCs w:val="18"/>
              </w:rPr>
              <w:t>  </w:t>
            </w:r>
            <w:bookmarkEnd w:id="3"/>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bookmarkStart w:id="4" w:name="EBba9e585726a946faa6c0257fca3c3ee7"/>
            <w:r>
              <w:rPr>
                <w:rFonts w:hint="eastAsia" w:ascii="微软雅黑" w:hAnsi="微软雅黑" w:eastAsia="微软雅黑" w:cs="微软雅黑"/>
                <w:sz w:val="18"/>
                <w:szCs w:val="18"/>
              </w:rPr>
              <w:t>仙居县永安溪综合治理与生态修复二期工程</w:t>
            </w:r>
            <w:bookmarkEnd w:id="4"/>
            <w:bookmarkStart w:id="5" w:name="EB8b3ac6adfb3f48a6a4399f268792ba9a"/>
            <w:r>
              <w:rPr>
                <w:rFonts w:hint="eastAsia" w:ascii="微软雅黑" w:hAnsi="微软雅黑" w:eastAsia="微软雅黑" w:cs="微软雅黑"/>
                <w:sz w:val="18"/>
                <w:szCs w:val="18"/>
              </w:rPr>
              <w:t>施工Ⅶ标</w:t>
            </w:r>
            <w:bookmarkEnd w:id="5"/>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7600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2022年03月15日至2022年03月21日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下各片区的西六坑：护岸工程、清障、西六坑节制闸、西六坑支流节制闸、箱涵1、箱涵2、西六坑3号桥、西六坑5号桥、西六坑7号桥、西六坑桥、西六坑生态修复工程；</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本次招标要求投标人具有水利水电工程施工总承包二级及以上资质</w:t>
            </w:r>
            <w:r>
              <w:rPr>
                <w:rFonts w:hint="eastAsia" w:ascii="微软雅黑" w:hAnsi="微软雅黑" w:eastAsia="微软雅黑" w:cs="微软雅黑"/>
                <w:sz w:val="18"/>
                <w:szCs w:val="18"/>
                <w:lang w:eastAsia="zh-CN"/>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暨工0576-87796559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6" w:name="EBbbdd6f75bc3142dab302f39bdcc7ec91"/>
            <w:r>
              <w:rPr>
                <w:rFonts w:hint="eastAsia" w:ascii="微软雅黑" w:hAnsi="微软雅黑" w:eastAsia="微软雅黑" w:cs="微软雅黑"/>
                <w:sz w:val="18"/>
                <w:szCs w:val="18"/>
              </w:rPr>
              <w:t>诸暨市交通基础设施建设有限公司</w:t>
            </w:r>
            <w:bookmarkEnd w:id="6"/>
          </w:p>
        </w:tc>
        <w:tc>
          <w:tcPr>
            <w:tcW w:w="2340" w:type="dxa"/>
            <w:vAlign w:val="center"/>
          </w:tcPr>
          <w:p>
            <w:pPr>
              <w:rPr>
                <w:rFonts w:hint="eastAsia" w:ascii="微软雅黑" w:hAnsi="微软雅黑" w:eastAsia="微软雅黑" w:cs="微软雅黑"/>
                <w:sz w:val="18"/>
                <w:szCs w:val="18"/>
              </w:rPr>
            </w:pPr>
            <w:bookmarkStart w:id="7" w:name="EBb228f2ba4bfd42bbb86907acb8594ce2"/>
            <w:r>
              <w:rPr>
                <w:rFonts w:hint="eastAsia" w:ascii="微软雅黑" w:hAnsi="微软雅黑" w:eastAsia="微软雅黑" w:cs="微软雅黑"/>
                <w:sz w:val="18"/>
                <w:szCs w:val="18"/>
              </w:rPr>
              <w:t>绍诸高速诸暨浣东互通改扩建工程</w:t>
            </w:r>
            <w:bookmarkEnd w:id="7"/>
            <w:bookmarkStart w:id="8" w:name="EB170334b4dee04f8eaebeb539d134c37a"/>
            <w:r>
              <w:rPr>
                <w:rFonts w:hint="eastAsia" w:ascii="微软雅黑" w:hAnsi="微软雅黑" w:eastAsia="微软雅黑" w:cs="微软雅黑"/>
                <w:sz w:val="18"/>
                <w:szCs w:val="18"/>
              </w:rPr>
              <w:t>房建工程</w:t>
            </w:r>
            <w:bookmarkEnd w:id="8"/>
            <w:bookmarkStart w:id="9" w:name="EB4c5afcaafe2948ea835d452d94261dfb"/>
            <w:r>
              <w:rPr>
                <w:rFonts w:hint="eastAsia" w:ascii="微软雅黑" w:hAnsi="微软雅黑" w:eastAsia="微软雅黑" w:cs="微软雅黑"/>
                <w:sz w:val="18"/>
                <w:szCs w:val="18"/>
              </w:rPr>
              <w:t>第FJ-1施工标段</w:t>
            </w:r>
            <w:bookmarkEnd w:id="9"/>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2115.86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1743</w:t>
            </w:r>
          </w:p>
        </w:tc>
        <w:tc>
          <w:tcPr>
            <w:tcW w:w="1620" w:type="dxa"/>
            <w:vAlign w:val="center"/>
          </w:tcPr>
          <w:p>
            <w:pPr>
              <w:rPr>
                <w:rFonts w:hint="eastAsia" w:ascii="微软雅黑" w:hAnsi="微软雅黑" w:eastAsia="微软雅黑" w:cs="微软雅黑"/>
                <w:sz w:val="18"/>
                <w:szCs w:val="18"/>
              </w:rPr>
            </w:pPr>
            <w:bookmarkStart w:id="10" w:name="EB811853f70c1c4f5cbc18fb97d5c8ff53"/>
            <w:r>
              <w:rPr>
                <w:rFonts w:hint="eastAsia" w:ascii="微软雅黑" w:hAnsi="微软雅黑" w:eastAsia="微软雅黑" w:cs="微软雅黑"/>
                <w:sz w:val="18"/>
                <w:szCs w:val="18"/>
              </w:rPr>
              <w:t>2022年3月9日</w:t>
            </w:r>
            <w:bookmarkEnd w:id="10"/>
            <w:r>
              <w:rPr>
                <w:rFonts w:hint="eastAsia" w:ascii="微软雅黑" w:hAnsi="微软雅黑" w:eastAsia="微软雅黑" w:cs="微软雅黑"/>
                <w:sz w:val="18"/>
                <w:szCs w:val="18"/>
              </w:rPr>
              <w:t>至</w:t>
            </w:r>
            <w:bookmarkStart w:id="11" w:name="EB11c34c7f6c484567bbeef4dbd5918f5c"/>
            <w:r>
              <w:rPr>
                <w:rFonts w:hint="eastAsia" w:ascii="微软雅黑" w:hAnsi="微软雅黑" w:eastAsia="微软雅黑" w:cs="微软雅黑"/>
                <w:sz w:val="18"/>
                <w:szCs w:val="18"/>
              </w:rPr>
              <w:t>2022年3月16日</w:t>
            </w:r>
            <w:bookmarkEnd w:id="11"/>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主要内容为绍诸高速诸暨浣东互通改扩建工程范围内的收费棚子、站房及室外工程等房建工程（含安装工程）的施工完成及其缺陷责任期缺陷修复等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2" w:name="EBee04e5be278d4128bc6984640ad6b4ca"/>
            <w:r>
              <w:rPr>
                <w:rFonts w:hint="eastAsia" w:ascii="微软雅黑" w:hAnsi="微软雅黑" w:eastAsia="微软雅黑" w:cs="微软雅黑"/>
                <w:sz w:val="18"/>
                <w:szCs w:val="18"/>
              </w:rPr>
              <w:t>独立法人资格、具有建筑工程施工总承包三级及以上（以下第3.3、3.4款不适用）</w:t>
            </w:r>
            <w:bookmarkEnd w:id="12"/>
            <w:r>
              <w:rPr>
                <w:rFonts w:hint="eastAsia" w:ascii="微软雅黑" w:hAnsi="微软雅黑" w:eastAsia="微软雅黑" w:cs="微软雅黑"/>
                <w:sz w:val="18"/>
                <w:szCs w:val="18"/>
              </w:rPr>
              <w:t>资质，并在人员、设备、资金等方面具有相应的施工能力。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bookmarkStart w:id="13" w:name="EB5a3ca0f17d6f4c068b17bd86499f9265"/>
            <w:r>
              <w:rPr>
                <w:rFonts w:hint="eastAsia" w:ascii="微软雅黑" w:hAnsi="微软雅黑" w:eastAsia="微软雅黑" w:cs="微软雅黑"/>
                <w:sz w:val="18"/>
                <w:szCs w:val="18"/>
              </w:rPr>
              <w:t>童女士</w:t>
            </w:r>
            <w:bookmarkEnd w:id="13"/>
            <w:bookmarkStart w:id="14" w:name="EBbd4a05e35c444ff1806180565e361117"/>
            <w:r>
              <w:rPr>
                <w:rFonts w:hint="eastAsia" w:ascii="微软雅黑" w:hAnsi="微软雅黑" w:eastAsia="微软雅黑" w:cs="微软雅黑"/>
                <w:sz w:val="18"/>
                <w:szCs w:val="18"/>
              </w:rPr>
              <w:t>0575-89001969</w:t>
            </w:r>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绍诸高速诸暨浣东互通改扩建工程机电工程第JD-1施工标段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814.0705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2022年3月9日至2022年3月16日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主要内容为绍诸高速诸暨浣东互通改扩建工程范围内的照明、火灾检测与报警、监控、通信、收费、供配电、消防、防雷接地、路灯及附属设施等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本次招标要求投标人须具备独立法人资格、公路交通工程专业承包（公路机电分分项）一级资质，并在人员、设备、资金等方面具有相应的施工能力。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童女士0575-89001969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绍诸高速诸暨浣东互通改扩建工程交通安全设施工程第JA-1施工标段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616.0054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2022年3月9日至2022年3月16日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主要内容为绍诸高速诸暨浣东互通改扩建工程范围内的护栏、交通标志、交通标线及其他管理设施的施工完成及其缺陷责任期缺陷修复等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本次招标要求投标人须具备独立法人资格、公路交通工程专业承包（公路安全设施分项）一级资质，并在人员、设备、资金等方面具有相应的施工能力。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童女士0575-89001969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沪杭甬高速公路杭州市区段改建工程(机场轨道快线合建段）第JGZM01标段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2022年03月04日至2022年03月10日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设计桩号范围内地面道路、高架桥、新建互通枢纽（通城枢纽）景观照明配电系统、防雷接地及电气安全系统、照明控制系统，景观照明灯具及灯具构配件等设施的采购安装实施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本次招标要求投标人须具备独立法人资格、城市及道路照明工程专业承包一级资质或公路交通工程专业承包（公路机电工程分项）二级及以上</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沪杭甬高速公路杭州市区段改建工程（乔司收费站至钱塘江新建大桥段）第JGZM01标段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2022年03月04日至2022年03月10日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景观照明的配电系统、防雷接地及电气安全系统、照明控制系统，景观照明灯具、灯具构配件和钱塘江新建大桥段功能照明灯具、主塔航空障碍灯布置及相关供配电等设施的采购安装实施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本次招标要求投标人须具备独立法人资格、城市及道路照明工程专业承包一级资质或公路交通工程专业承包（公路机电工程分项）二级及以上 </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临海市国省道改造总指挥部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104国道临海江南至尤溪段改建工程第JD-1施工标段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临海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2022年03月04日至2022年03月11日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本次招标为本项目机电工程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蒋工、周工0576-85307797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浙江省金华监狱西关押点改扩建工程项目蒸汽系统工程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金华市婺城区蒋堂镇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2022年03月03日至2022年03月08日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厂区及车间蒸汽管道、凝结水管道、压缩空气管道、抽湿真空管道、蒸汽发生器等设备的供货、安装、调试及试运行、验收、培训及质保期内的售后服务等工作</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机电安装工程专业承包三级及以上资质且具有质量监督部门颁发的特种设备安装改造维修许可资质（压力管道，GC2级及以上（GC1级或GC2级））或市场监督管理部门颁发的特种设备生产许可证（承压特种设备安装、修理、改造：工业管道安装GC2级及以上（GC1级或GC2级或GCD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施警官0579-82720349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嘉善县西塘新市镇投资开发有限公司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西塘镇沈道中心社区公寓房一期城中村改造项目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152611.96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62611.31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2022年3月2日至2022年3月7日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包括但不限于基坑围护、桩基、土石方、土建、住宅公区装饰装修、幕墙、安装、围墙、电梯设备采购及安装、建筑智能化、景观绿化、泛光照明、标识标线、室外工程（包括海绵城市）等所有工程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董佳亮18858310056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bookmarkStart w:id="15" w:name="EB08dbb97f22054e26a1946d94c9b13611"/>
            <w:r>
              <w:rPr>
                <w:rFonts w:hint="eastAsia" w:ascii="微软雅黑" w:hAnsi="微软雅黑" w:eastAsia="微软雅黑" w:cs="微软雅黑"/>
                <w:sz w:val="18"/>
                <w:szCs w:val="18"/>
              </w:rPr>
              <w:t>金华-义乌-东阳市域轨道交通工程</w:t>
            </w:r>
            <w:bookmarkEnd w:id="15"/>
            <w:r>
              <w:rPr>
                <w:rFonts w:hint="eastAsia" w:ascii="微软雅黑" w:hAnsi="微软雅黑" w:eastAsia="微软雅黑" w:cs="微软雅黑"/>
                <w:sz w:val="18"/>
                <w:szCs w:val="18"/>
              </w:rPr>
              <w:t>风水电安装及装修施工07标段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2022年03月01日至2022年03月07日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本标段合同工程范围为金义东市域轨道交通工程东阳横店高铁站、明清宫站、槐堂停车场出入场线风水电安装及装修、电梯采购及安装调试（垂梯和扶梯）</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浙江省第六监狱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浙江省第六监狱新建监舍区工程施工总承包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钱塘区下沙街道二号坝路600号</w:t>
            </w:r>
          </w:p>
        </w:tc>
        <w:tc>
          <w:tcPr>
            <w:tcW w:w="720" w:type="dxa"/>
            <w:vAlign w:val="center"/>
          </w:tcPr>
          <w:p>
            <w:pPr>
              <w:rPr>
                <w:rFonts w:hint="eastAsia" w:ascii="微软雅黑" w:hAnsi="微软雅黑" w:eastAsia="微软雅黑" w:cs="微软雅黑"/>
                <w:sz w:val="18"/>
                <w:szCs w:val="18"/>
                <w:lang w:eastAsia="zh-CN"/>
              </w:rPr>
            </w:pPr>
            <w:bookmarkStart w:id="16" w:name="EB07a20e9c2a8e42dbb751405fe0c79008"/>
            <w:r>
              <w:rPr>
                <w:rFonts w:hint="eastAsia" w:ascii="微软雅黑" w:hAnsi="微软雅黑" w:eastAsia="微软雅黑" w:cs="微软雅黑"/>
                <w:sz w:val="18"/>
                <w:szCs w:val="18"/>
              </w:rPr>
              <w:t>64731</w:t>
            </w:r>
            <w:bookmarkEnd w:id="16"/>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33388.3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2022年02月24日至2022年03月03日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招标范围及内容主要包括：建筑、结构、给排水、电气、暖通、装修、智能化相关的预埋内容、室外配套及景观绿化等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陈女士0571-86930629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104国道长兴李家巷至湖州施家桥段改建工程第FJ1标段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3238.6477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2022年02月15日至2022年02月22日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施工图范围内的建筑安装工程、供配电设施、照明设施、给水及雨污水管网、暖通、污水处理、装饰装修、围墙、红线外永久水电接入等（含安装及其他附属工程）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余先生0572-2382122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21608.47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其范围包含中兴大道站、袍中路站、越王路站及各站相邻半程区间的机电安装、车站设备区装修、车站公共区装修工程、道路工程（含雨水）、景观绿化工程、照明工程、公交站台工程，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7"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bookmarkStart w:id="18" w:name="EBc652cc698c42411ebd25d9ab6b05afd4"/>
            <w:r>
              <w:rPr>
                <w:rFonts w:hint="eastAsia" w:ascii="微软雅黑" w:hAnsi="微软雅黑" w:eastAsia="微软雅黑" w:cs="微软雅黑"/>
                <w:sz w:val="18"/>
                <w:szCs w:val="18"/>
              </w:rPr>
              <w:t>绍兴市轨道交通集团有限公司</w:t>
            </w:r>
            <w:bookmarkEnd w:id="1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19824.08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其范围包含越西路站、镜湖站、后墅路站及各站相邻半程区间的机电安装、车站设备区装修、车站公共区装修工程、道路工程（含雨水）、景观绿化工程、照明工程、公交站台工程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24220.24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袍江两湖站、海南路站、越兴路站及各站相邻半程区间车站及区间动力照明系统采购及安装、车站及区间通风空调系统采购及安装、车站及区间给排水及消防系统采购及安装、室外给排水施工、车站设备区装修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杭州地铁3号线工程古荡新村站机电设备安装及装修等工程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12375.15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2022年01月29日至2022年02月11日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主要包括通风空调系统、给排水与消防系统、供配电系统、环境与设备监控系统、火灾自动报警系统、通信系统、导向系统、气体灭火系统、电梯与扶梯等供货与安装工程；装修工程、装饰工程、地面单体工程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①建筑机电安装工程专业承包一级；②建筑装修装饰工程专业承包一级；③消防设施工程专业承包一级；④特种设备安装改造维修许可证（许可范围含乘客电梯C级及以上、自动扶梯B级及以上，2019年5月31日之前核发的证书）或特种设备生产许可证（许可事项包含安装、修理，安装、修理范围包含曳引驱动乘客电梯（含消防员电梯）（B）及以上、自动扶梯，2019年6月1日之后核发的证书），需同时具备以上四种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嘉善县西塘新市镇投资开发有限公司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嘉兴嘉善荷池社区项目北区地块施工总承包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嘉善县西塘镇荷池社区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258514.14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128240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2022年 1 月 28  日至2022年 2 月 8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包括但不限于基坑围护、桩基、土石方、土建、住宅公区装饰装修、幕墙、安装、围墙、电梯设备采购及安装、建筑智能化、景观绿化、泛光照明、标识标线、室外工程等所有工程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1、具有建筑工程施工总承包一级及以上资质；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董佳亮18858310056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浙江大学医学院附属邵逸夫医院五期建设工程高低压配电工程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2022年01月28日至2022年02月09日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浙江大学医学院附属邵逸夫医院五期建设工程高低压配电工程</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1、具有电力工程施工总承包三级及以上资质，同时具有承装（修、试）电力设施许可证五级及以上资质；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毛科0571-86006732</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48081B"/>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BB227FB"/>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70422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5F3BDC"/>
    <w:rsid w:val="39607CF7"/>
    <w:rsid w:val="39A1598A"/>
    <w:rsid w:val="39C91677"/>
    <w:rsid w:val="3A083FE8"/>
    <w:rsid w:val="3A5E33BD"/>
    <w:rsid w:val="3AAD6646"/>
    <w:rsid w:val="3ADA0F62"/>
    <w:rsid w:val="3B2C75A6"/>
    <w:rsid w:val="3B612EFA"/>
    <w:rsid w:val="3B8E4676"/>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0A130E"/>
    <w:rsid w:val="3E585924"/>
    <w:rsid w:val="3EA61B29"/>
    <w:rsid w:val="3EBC304E"/>
    <w:rsid w:val="3ED2205E"/>
    <w:rsid w:val="3EE21E8C"/>
    <w:rsid w:val="3F12405C"/>
    <w:rsid w:val="3F1C5AD7"/>
    <w:rsid w:val="3F48480A"/>
    <w:rsid w:val="3FA466E2"/>
    <w:rsid w:val="3FF403FA"/>
    <w:rsid w:val="406364B0"/>
    <w:rsid w:val="407D3E3C"/>
    <w:rsid w:val="40F14E1A"/>
    <w:rsid w:val="413D1DE1"/>
    <w:rsid w:val="414A48AC"/>
    <w:rsid w:val="41695BA9"/>
    <w:rsid w:val="41734214"/>
    <w:rsid w:val="41937E5F"/>
    <w:rsid w:val="419D2948"/>
    <w:rsid w:val="41F8728F"/>
    <w:rsid w:val="423E73EC"/>
    <w:rsid w:val="4260018D"/>
    <w:rsid w:val="42656F3D"/>
    <w:rsid w:val="427A3C09"/>
    <w:rsid w:val="42823417"/>
    <w:rsid w:val="42A51252"/>
    <w:rsid w:val="42E66C2C"/>
    <w:rsid w:val="42F0076D"/>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395FE3"/>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DB2078"/>
    <w:rsid w:val="5E41482E"/>
    <w:rsid w:val="5E4D493A"/>
    <w:rsid w:val="5E575273"/>
    <w:rsid w:val="5E5816AF"/>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4C2D97"/>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D64684"/>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815E65"/>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3D3869"/>
    <w:rsid w:val="7E8F3638"/>
    <w:rsid w:val="7EAF64E7"/>
    <w:rsid w:val="7EB521B9"/>
    <w:rsid w:val="7EBE73E3"/>
    <w:rsid w:val="7EE930A9"/>
    <w:rsid w:val="7EF21585"/>
    <w:rsid w:val="7F014C0E"/>
    <w:rsid w:val="7F0552BA"/>
    <w:rsid w:val="7F0B337E"/>
    <w:rsid w:val="7F1A1A5E"/>
    <w:rsid w:val="7F391824"/>
    <w:rsid w:val="7F6C211D"/>
    <w:rsid w:val="7F743CA6"/>
    <w:rsid w:val="7FFF5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63</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2022-04-25T02:56:20Z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118904F9177E42C5BB22D3DBF08D4B06</vt:lpwstr>
  </property>
</Properties>
</file>