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5" w:name="_GoBack"/>
      <w:r>
        <w:rPr>
          <w:rFonts w:hint="eastAsia" w:eastAsia="文鼎CS大黑"/>
          <w:color w:val="000000"/>
          <w:sz w:val="36"/>
        </w:rPr>
        <w:t>浙江省重大工程项目报建信息表</w:t>
      </w:r>
    </w:p>
    <w:bookmarkEnd w:id="35"/>
    <w:p>
      <w:pPr>
        <w:ind w:firstLine="9800" w:firstLineChars="4900"/>
        <w:outlineLvl w:val="0"/>
        <w:rPr>
          <w:rFonts w:ascii="宋体" w:hAnsi="宋体"/>
          <w:color w:val="000000"/>
          <w:sz w:val="20"/>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bookmarkStart w:id="0" w:name="EBc652cc698c42411ebd25d9ab6b05afd4"/>
            <w:r>
              <w:rPr>
                <w:rFonts w:hint="eastAsia" w:ascii="微软雅黑" w:hAnsi="微软雅黑" w:eastAsia="微软雅黑" w:cs="微软雅黑"/>
                <w:sz w:val="18"/>
                <w:szCs w:val="18"/>
              </w:rPr>
              <w:t>杭州市湖滨地区商贸旅游特色街居建设整治指挥部</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浙江大学医学院附属妇产科医院妇女保健大楼项目智能化工程二标段</w:t>
            </w:r>
          </w:p>
        </w:tc>
        <w:tc>
          <w:tcPr>
            <w:tcW w:w="1620" w:type="dxa"/>
            <w:vAlign w:val="center"/>
          </w:tcPr>
          <w:p>
            <w:pPr>
              <w:rPr>
                <w:rFonts w:hint="eastAsia" w:ascii="微软雅黑" w:hAnsi="微软雅黑" w:eastAsia="微软雅黑" w:cs="微软雅黑"/>
                <w:sz w:val="18"/>
                <w:szCs w:val="18"/>
                <w:lang w:eastAsia="zh-CN"/>
              </w:rPr>
            </w:pPr>
            <w:bookmarkStart w:id="1" w:name="EB675b8f09994f4fee92a21b76a5dd9ed8"/>
            <w:r>
              <w:rPr>
                <w:rFonts w:hint="eastAsia" w:ascii="微软雅黑" w:hAnsi="微软雅黑" w:eastAsia="微软雅黑" w:cs="微软雅黑"/>
                <w:sz w:val="18"/>
                <w:szCs w:val="18"/>
              </w:rPr>
              <w:t>上城区湖滨单元C5/S3地块</w:t>
            </w:r>
            <w:bookmarkEnd w:id="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42201</w:t>
            </w:r>
          </w:p>
        </w:tc>
        <w:tc>
          <w:tcPr>
            <w:tcW w:w="720" w:type="dxa"/>
            <w:vAlign w:val="center"/>
          </w:tcPr>
          <w:p>
            <w:pPr>
              <w:rPr>
                <w:rFonts w:hint="eastAsia" w:ascii="微软雅黑" w:hAnsi="微软雅黑" w:eastAsia="微软雅黑" w:cs="微软雅黑"/>
                <w:sz w:val="18"/>
                <w:szCs w:val="18"/>
                <w:lang w:val="en-US" w:eastAsia="zh-CN"/>
              </w:rPr>
            </w:pPr>
            <w:bookmarkStart w:id="2" w:name="EB00645d9d3937479493b961779d4c26fc"/>
            <w:r>
              <w:rPr>
                <w:rFonts w:hint="eastAsia" w:ascii="微软雅黑" w:hAnsi="微软雅黑" w:eastAsia="微软雅黑" w:cs="微软雅黑"/>
                <w:sz w:val="18"/>
                <w:szCs w:val="18"/>
              </w:rPr>
              <w:t>369.83</w:t>
            </w:r>
            <w:bookmarkEnd w:id="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2021年01月15日至2021年01月22日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本次项目主要内容为C5/S3-12-1地块社会停车库及综合配套服务用房智能化项目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w:t>
            </w:r>
            <w:bookmarkStart w:id="3" w:name="EB7a42d581a04a4acd9a5964e279e549d3"/>
            <w:r>
              <w:rPr>
                <w:rFonts w:hint="eastAsia" w:ascii="微软雅黑" w:hAnsi="微软雅黑" w:eastAsia="微软雅黑" w:cs="微软雅黑"/>
                <w:sz w:val="18"/>
                <w:szCs w:val="18"/>
              </w:rPr>
              <w:t>机电或建筑</w:t>
            </w:r>
            <w:bookmarkEnd w:id="3"/>
            <w:r>
              <w:rPr>
                <w:rFonts w:hint="eastAsia" w:ascii="微软雅黑" w:hAnsi="微软雅黑" w:eastAsia="微软雅黑" w:cs="微软雅黑"/>
                <w:sz w:val="18"/>
                <w:szCs w:val="18"/>
              </w:rPr>
              <w:t>工程专业</w:t>
            </w:r>
            <w:bookmarkStart w:id="4" w:name="EBac41b1e6b9d14727a7963a7a077c8ed9"/>
            <w:r>
              <w:rPr>
                <w:rFonts w:hint="eastAsia" w:ascii="微软雅黑" w:hAnsi="微软雅黑" w:eastAsia="微软雅黑" w:cs="微软雅黑"/>
                <w:sz w:val="18"/>
                <w:szCs w:val="18"/>
              </w:rPr>
              <w:t>二级及以上</w:t>
            </w:r>
            <w:bookmarkEnd w:id="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程工0571-87020207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台州机场投资发展有限公司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台州路桥机场改扩建工程航站区工程施工总承包Ⅱ标段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73889.85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2021年01月15日至2021年01月20日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包括：（1）航站楼工程（2）供电工程（3）供水、雨水、污水、污物处理工程；（4）供冷供热楼（燃气工程除外）；（5）总图工程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1、具有建筑工程施工总承包一级及以上资质且具有市政公用工程施工总承包一级及以上资质；</w:t>
            </w:r>
            <w:bookmarkStart w:id="5" w:name="EB4a6f207bf47946659b11b08ef3c79be6"/>
            <w:r>
              <w:rPr>
                <w:rFonts w:hint="eastAsia" w:ascii="微软雅黑" w:hAnsi="微软雅黑" w:eastAsia="微软雅黑" w:cs="微软雅黑"/>
                <w:sz w:val="18"/>
                <w:szCs w:val="18"/>
              </w:rPr>
              <w:t> </w:t>
            </w:r>
            <w:bookmarkEnd w:id="5"/>
            <w:r>
              <w:rPr>
                <w:rFonts w:hint="eastAsia" w:ascii="微软雅黑" w:hAnsi="微软雅黑" w:eastAsia="微软雅黑" w:cs="微软雅黑"/>
                <w:sz w:val="18"/>
                <w:szCs w:val="18"/>
              </w:rPr>
              <w:t>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 李先生0576-88550912 ， 0576-81898101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杭州地铁3号线一期工程信号系统安装工程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57.43km</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22178.93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包括正线信号系统和站台门施工安装工程的供货（甲供设备材料除外）、安装、调试、验收、工程临管及保修期内的维修保养等工程施工内容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1、具有铁路电务工程专业承包二级及以上资质；1、具有注册在投标人单位的铁路专业或机电专业或通信与广电工程专业一级建造师执业资格；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张樱、徐乾洲（招标代理）；应工（商务）；郑工（技术）0571-87631237、13735801550；0571-86000835；0571-86000619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绍兴市市属高速公路（G1522嘉绍南连接线、S24及延伸线）（2021年～2023年）机电维保工程施工第JD01标段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上虞区道墟镇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1658.1528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2021年1月14日至2021年1月20日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绍兴市市属高速公路（G1522嘉绍南连接线、S24及延伸线）（2021年～2023年）机电维保工程施工（含服务区（停车区）外场设施），</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本次施工招标要求投标人具备独立法人资格、公路交通工程专业承包（公路机电工程分项）一级资质，具有资格审查条件要求的业绩，并在人员、资金等方面具有相应的施工能力。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安吉县交通投资发展集团有限公司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镇海至安吉公路安吉矮部里至南北庄段工程第JD-1施工标段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3099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施工内容为矮布里隧道、铜关隧道、同文隧道、赤芝隧道洞内外的通风、照明、火灾检测与报警、监控、供配电、消防、防雷接地、路灯及附属设施等各系统设备的生产、采购、供货、运输、安装、测试、开通、试运行、培训、文件提交、施工图补充设计配合工作和售后服务、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王女士0572-5220579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安吉县交通投资发展集团有限公司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镇海至安吉公路安吉矮部里至南北庄段工程第JA-1施工标段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镇海至安吉</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主要施工内容为所辖路段的护栏、视线诱导、交通标志、交通标线及其他管理设施（包括防眩板、道口标柱、里程碑、公路界碑、百米桩等等）、交叉口信号控制等设施的施工完成及其缺陷责任期缺陷修复等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王女士0572-5220579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台州市黄岩水库开发经营有限公司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台州市永宁江闸强排工程（一期）施工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263.15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2021年01月13日至2021年01月18日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王林洋管理用房（建筑面积约263.15㎡）、新建王林洋西闸管理用房（建筑面积约139.3㎡）、拆除重建永宁江闸生产辅助用房（建筑面积3361.4㎡）、改建永宁江闸管理区、改建水位站8处、新建水位站6处、新建潮位站1处、新建专业水文站1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应具备水利水电工程施工总承包一级及以上资质，具有有效的营业执照和安全生产许可证，且具有类似项目施工业绩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顾士理0576-84292872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浙江省交通投资集团有限公司杭金衢分公司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G60沪昆高速公路金华互通至浙赣界段改扩建工程加油站第JYZ01标段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2021年01月07日至2021年01月12日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后坞停车区南北区加油站、衢州服务区南北区加油站，含8台30立方米埋地卧式复合双层油罐，16台50立方米埋地卧式复合双层油罐，加油机、潜油泵、双层油罐渗漏检测仪、双层管道渗漏检测仪、双密封手动计量器</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本次招标要求投标人须具备独立法人资格、石油化工工程施工总承包三级及以上资质、并具有国家质量监督检验检疫总局颁发的《中华人民共和国特种设备安装改造维修许可证》（压力管道）GC2级及以上 (1、注：以下第3.3条和3.4条不作要求)资质，具有资格审查条件要求的施工业绩，并在人员、设备、资金等方面具有相应的施工能力。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仙居县永安溪综合治理与生态修复二期工程施工Ⅱ标段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2021年01月05日至2021年01月11日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李家兴河、李家兴支河、双坑村支河的护岸工程、箱涵工程、绿化工程施工以及为实施上述工程所必须的临时工程的建设及维护等（具体详见工程量清单）</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暨工13968489438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524国道秀洲王店至海宁海昌段工程（海宁段）第TJ01标段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3.02亿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主要工程内容为：路基、路面、桥涵、交叉工程、交通安全设施等的施工完成、缺陷责任期缺陷修复及保修期保修责任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王先生0573-87289727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杭州地铁10号线一期工程翠柏站附属结构土建施工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6969.97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1、D出入口与2号风亭；2、资辉联络线（资辉地块与10号线莫干山路站之间的一段通道结构）3、莫干山联络线（资辉联络线与10号线莫干山路站之间的一段通道结构）；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青田县交通发展投资有限公司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330国道青田温溪至船寮段改建工程设计施工总承包第EPC02标段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青田永嘉交界的温溪镇章山村附近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16.6274亿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2020年12月31日至2021年1月8日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内容包括：公路工程（含路线、路基、路面、桥涵、隧道、三改、交叉工程等）、交通安全设施工程、环保绿化工程、机电工程、房建工程的定测详勘、施工图设计、施工图预算编制、工程量清单编制、施工项目专用技术规范编制</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勘察资质具有工程勘察综合甲级资质（或工程勘察专业类（岩土工程、工程测量）甲级），设计资质具有工程设计综合甲级资质（或工程设计公路行业甲级资质或工程设计公路行业（公路、特长隧道、交通工程）专业甲级资质），施工资质具有公路工程施工总承包特级资质，有符合资格审查条件要求的业绩，并在财务、信誉、人员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单先生0578-6503691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杭州地铁3号线一期工程车站（含区间）设备安装及装修工程Ⅶ标段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29202.31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其范围包含笕丁路站、丁桥站、天丰路站、天都城站、星桥路站（含物业）5座车站及相邻区间的风水电设备供货与安装工程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杭州地铁3号线一期工程车站（含区间）设备安装及装修工程VI标段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24785.78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其范围包含东新东路站、康宁路站、华丰路站（含物业区）、同协路站4座车站及相邻区间的风水电设备供货与安装工程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bookmarkStart w:id="6"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台州市铁路建设投资有限公司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金台铁路（台州段）开行市郊列车项目一期工程四电系统集成及相关工程施工总价承包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台州市境内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11844.0882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2020年12月31日至2021年1月7日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主要工程为改造车站5座和车辆基地1座，分别为：仙居南站、临海南站、台州站、杜桥站、头门新区站及台州客整所。</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1、同时具有铁路工程施工总承包一级及以上资质、铁路电务工程专业承包一级资质、铁路电气化工程专业承包一级资质；1、具有注册在投标人单位的铁路（或机电或通信与广电）工程专业一级建造师执业资格；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邵工（招标人）、陈工（招标代理机构）0576-84436935、0571-87634905（13968029242）</w:t>
            </w:r>
          </w:p>
        </w:tc>
      </w:tr>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杭州地铁3号线一期工程车站（含区间）设备安装及装修工程V标段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其范围包含武林广场站（含改造）、西湖文化广场站（含改造）、潮王路站（含物业区）、香积寺路站、大关站、善贤站（含物业区）6座车站及相邻半个区间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29520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其范围包含文一西路站（含物业）、绿汀路站、创远路站、良睦路站、高教路站及相邻区间（含文-绿区间风井）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胡工、黄英（代理）、谢工（招标人）13761654342、15869171070、0571-86000839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杭州地铁3号线一期工程供电系统安装工程三标段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42397.59</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40401.7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杭州地铁3号线一期工程供电系统安装工程一标段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43801.28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2020年12月29日至2021年01月08日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张樱、徐乾洲（招标代理）；邵工（商务）；臧工（技术）0571-87631237、13735801550；0571-86000829；0571-86000643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7" w:name="EB5b5459f8ce94450f8523d7f620d97b74"/>
            <w:r>
              <w:rPr>
                <w:rFonts w:hint="eastAsia" w:ascii="微软雅黑" w:hAnsi="微软雅黑" w:eastAsia="微软雅黑" w:cs="微软雅黑"/>
                <w:sz w:val="18"/>
                <w:szCs w:val="18"/>
              </w:rPr>
              <w:t>杭州市地铁集团有限责任公司</w:t>
            </w:r>
            <w:bookmarkEnd w:id="7"/>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机场轨道快线工程仓前车辆基地Ⅶ标段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49900</w:t>
            </w:r>
          </w:p>
        </w:tc>
        <w:tc>
          <w:tcPr>
            <w:tcW w:w="1620" w:type="dxa"/>
            <w:vAlign w:val="center"/>
          </w:tcPr>
          <w:p>
            <w:pPr>
              <w:rPr>
                <w:rFonts w:hint="eastAsia" w:ascii="微软雅黑" w:hAnsi="微软雅黑" w:eastAsia="微软雅黑" w:cs="微软雅黑"/>
                <w:sz w:val="18"/>
                <w:szCs w:val="18"/>
              </w:rPr>
            </w:pPr>
            <w:bookmarkStart w:id="8" w:name="EB1dd8d33ce9494df49b1a5b3d42ce8a2f"/>
            <w:r>
              <w:rPr>
                <w:rFonts w:hint="eastAsia" w:ascii="微软雅黑" w:hAnsi="微软雅黑" w:eastAsia="微软雅黑" w:cs="微软雅黑"/>
                <w:sz w:val="18"/>
                <w:szCs w:val="18"/>
              </w:rPr>
              <w:t>2020年12月24日</w:t>
            </w:r>
            <w:bookmarkEnd w:id="8"/>
            <w:r>
              <w:rPr>
                <w:rFonts w:hint="eastAsia" w:ascii="微软雅黑" w:hAnsi="微软雅黑" w:eastAsia="微软雅黑" w:cs="微软雅黑"/>
                <w:sz w:val="18"/>
                <w:szCs w:val="18"/>
              </w:rPr>
              <w:t>至</w:t>
            </w:r>
            <w:bookmarkStart w:id="9" w:name="EB711a71a1d4074416afbde3071813b61c"/>
            <w:r>
              <w:rPr>
                <w:rFonts w:hint="eastAsia" w:ascii="微软雅黑" w:hAnsi="微软雅黑" w:eastAsia="微软雅黑" w:cs="微软雅黑"/>
                <w:sz w:val="18"/>
                <w:szCs w:val="18"/>
              </w:rPr>
              <w:t>2020年12月31日</w:t>
            </w:r>
            <w:bookmarkEnd w:id="9"/>
          </w:p>
        </w:tc>
        <w:tc>
          <w:tcPr>
            <w:tcW w:w="1800" w:type="dxa"/>
            <w:vAlign w:val="center"/>
          </w:tcPr>
          <w:p>
            <w:pPr>
              <w:rPr>
                <w:rFonts w:hint="eastAsia" w:ascii="微软雅黑" w:hAnsi="微软雅黑" w:eastAsia="微软雅黑" w:cs="微软雅黑"/>
                <w:sz w:val="18"/>
                <w:szCs w:val="18"/>
              </w:rPr>
            </w:pPr>
            <w:bookmarkStart w:id="10" w:name="EBa59198de5b13455785b04661992d196c"/>
            <w:r>
              <w:rPr>
                <w:rFonts w:hint="eastAsia" w:ascii="微软雅黑" w:hAnsi="微软雅黑" w:eastAsia="微软雅黑" w:cs="微软雅黑"/>
                <w:sz w:val="18"/>
                <w:szCs w:val="18"/>
              </w:rPr>
              <w:t>主要内容为：同步实施仓前车辆段首层盖板盖下风水电工程、单体建筑工程、部分工艺设备、综合管线工程、室外构筑物工程、道路路面工程等</w:t>
            </w:r>
            <w:bookmarkEnd w:id="10"/>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1" w:name="EB35c9b336378642bab059c75605306b9e"/>
            <w:r>
              <w:rPr>
                <w:rFonts w:hint="eastAsia" w:ascii="微软雅黑" w:hAnsi="微软雅黑" w:eastAsia="微软雅黑" w:cs="微软雅黑"/>
                <w:sz w:val="18"/>
                <w:szCs w:val="18"/>
              </w:rPr>
              <w:t>市政公用工程施工总承包一级及以上</w:t>
            </w:r>
            <w:bookmarkEnd w:id="11"/>
            <w:r>
              <w:rPr>
                <w:rFonts w:hint="eastAsia" w:ascii="微软雅黑" w:hAnsi="微软雅黑" w:eastAsia="微软雅黑" w:cs="微软雅黑"/>
                <w:sz w:val="18"/>
                <w:szCs w:val="18"/>
              </w:rPr>
              <w:t>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bookmarkStart w:id="12" w:name="EBdd51cd0448b24424a32bfda96a14ef3c"/>
            <w:r>
              <w:rPr>
                <w:rFonts w:hint="eastAsia" w:ascii="微软雅黑" w:hAnsi="微软雅黑" w:eastAsia="微软雅黑" w:cs="微软雅黑"/>
                <w:sz w:val="18"/>
                <w:szCs w:val="18"/>
              </w:rPr>
              <w:t>叶工（招标代理）、王工（业主）</w:t>
            </w:r>
            <w:bookmarkEnd w:id="12"/>
            <w:bookmarkStart w:id="13" w:name="EB6edd80c7af37419798db42c17b6a5dfa"/>
            <w:r>
              <w:rPr>
                <w:rFonts w:hint="eastAsia" w:ascii="微软雅黑" w:hAnsi="微软雅黑" w:eastAsia="微软雅黑" w:cs="微软雅黑"/>
                <w:sz w:val="18"/>
                <w:szCs w:val="18"/>
              </w:rPr>
              <w:t>0571-87357050、86000826</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仙居至庆元公路龙泉下庄儿至兰头段工程施工第TJ02标段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106909.4125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12 月 16 日至2020年12 月22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主要工程内容为：路基、路面（包括第TJ01标段路面工程）、桥涵、分离式立交、平面交叉、绿化和其他工程等的施工完成、缺陷责任期缺陷修复及保修期保修责任。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本次招标要求投标人须具备独立法人资格、公路工程施工总承包二级及以上资质，且具有同类工程施工业绩，并在人员、设备、资金等方面具有相应的施工能力。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仙居至庆元公路龙泉下庄儿至兰头段工程施工第TJ0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仙居至庆元</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106909.4125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12 月 16 日至2020年12 月22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主要工程内容为：路基、桥涵、隧道（不包括机电工程）、分离式立交、平面交叉、绿化和其他工程等的施工完成、缺陷责任期缺陷修复及保修期保修责任。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本次招标要求投标人须具备独立法人资格、公路工程施工总承包二级及以上资质，且具有同类工程施工业绩，并在人员、设备、资金等方面具有相应的施工能力。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bookmarkStart w:id="14" w:name="EB353af1c5f70347c0a6811cbcbf70c5c4"/>
            <w:r>
              <w:rPr>
                <w:rFonts w:hint="eastAsia" w:ascii="微软雅黑" w:hAnsi="微软雅黑" w:eastAsia="微软雅黑" w:cs="微软雅黑"/>
                <w:sz w:val="18"/>
                <w:szCs w:val="18"/>
              </w:rPr>
              <w:t>浙江吉宁高速公路有限公司</w:t>
            </w:r>
            <w:bookmarkEnd w:id="14"/>
          </w:p>
        </w:tc>
        <w:tc>
          <w:tcPr>
            <w:tcW w:w="2340" w:type="dxa"/>
            <w:vAlign w:val="center"/>
          </w:tcPr>
          <w:p>
            <w:pPr>
              <w:rPr>
                <w:rFonts w:hint="eastAsia" w:ascii="微软雅黑" w:hAnsi="微软雅黑" w:eastAsia="微软雅黑" w:cs="微软雅黑"/>
                <w:sz w:val="18"/>
                <w:szCs w:val="18"/>
              </w:rPr>
            </w:pPr>
            <w:bookmarkStart w:id="15" w:name="EBe53cc253f1864921aee187f890a9b285"/>
            <w:r>
              <w:rPr>
                <w:rFonts w:hint="eastAsia" w:ascii="微软雅黑" w:hAnsi="微软雅黑" w:eastAsia="微软雅黑" w:cs="微软雅黑"/>
                <w:sz w:val="18"/>
                <w:szCs w:val="18"/>
              </w:rPr>
              <w:t>申嘉湖高速公路安吉孝源至唐舍段工程</w:t>
            </w:r>
            <w:bookmarkEnd w:id="15"/>
            <w:bookmarkStart w:id="16" w:name="EBdc4720b9a1cb452daf9ef99f32fa7e9d"/>
            <w:r>
              <w:rPr>
                <w:rFonts w:hint="eastAsia" w:ascii="微软雅黑" w:hAnsi="微软雅黑" w:eastAsia="微软雅黑" w:cs="微软雅黑"/>
                <w:sz w:val="18"/>
                <w:szCs w:val="18"/>
              </w:rPr>
              <w:t>第LH03</w:t>
            </w:r>
            <w:bookmarkEnd w:id="16"/>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17" w:name="EB3e450f6644fd4894b10d83e053028dbc"/>
            <w:r>
              <w:rPr>
                <w:rFonts w:hint="eastAsia" w:ascii="微软雅黑" w:hAnsi="微软雅黑" w:eastAsia="微软雅黑" w:cs="微软雅黑"/>
                <w:sz w:val="18"/>
                <w:szCs w:val="18"/>
              </w:rPr>
              <w:t>孝源互通区</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w:t>
            </w:r>
          </w:p>
        </w:tc>
        <w:tc>
          <w:tcPr>
            <w:tcW w:w="1620" w:type="dxa"/>
            <w:vAlign w:val="center"/>
          </w:tcPr>
          <w:p>
            <w:pPr>
              <w:rPr>
                <w:rFonts w:hint="eastAsia" w:ascii="微软雅黑" w:hAnsi="微软雅黑" w:eastAsia="微软雅黑" w:cs="微软雅黑"/>
                <w:sz w:val="18"/>
                <w:szCs w:val="18"/>
              </w:rPr>
            </w:pPr>
            <w:bookmarkStart w:id="18" w:name="EB82e5ec5e8ad241d790812de947923fc4"/>
            <w:r>
              <w:rPr>
                <w:rFonts w:hint="eastAsia" w:ascii="微软雅黑" w:hAnsi="微软雅黑" w:eastAsia="微软雅黑" w:cs="微软雅黑"/>
                <w:sz w:val="18"/>
                <w:szCs w:val="18"/>
              </w:rPr>
              <w:t>2020年12月11日</w:t>
            </w:r>
            <w:bookmarkEnd w:id="18"/>
            <w:r>
              <w:rPr>
                <w:rFonts w:hint="eastAsia" w:ascii="微软雅黑" w:hAnsi="微软雅黑" w:eastAsia="微软雅黑" w:cs="微软雅黑"/>
                <w:sz w:val="18"/>
                <w:szCs w:val="18"/>
              </w:rPr>
              <w:t>至</w:t>
            </w:r>
            <w:bookmarkStart w:id="19" w:name="EB1f2adecfdf674af79c6bf53e067446fd"/>
            <w:r>
              <w:rPr>
                <w:rFonts w:hint="eastAsia" w:ascii="微软雅黑" w:hAnsi="微软雅黑" w:eastAsia="微软雅黑" w:cs="微软雅黑"/>
                <w:sz w:val="18"/>
                <w:szCs w:val="18"/>
              </w:rPr>
              <w:t>2020年12月17日</w:t>
            </w:r>
            <w:bookmarkEnd w:id="19"/>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20" w:name="EB78e942434b3445a08523bef2be4093f0"/>
            <w:r>
              <w:rPr>
                <w:rFonts w:hint="eastAsia" w:ascii="微软雅黑" w:hAnsi="微软雅黑" w:eastAsia="微软雅黑" w:cs="微软雅黑"/>
                <w:sz w:val="18"/>
                <w:szCs w:val="18"/>
              </w:rPr>
              <w:t>独立法人资格、且具有有效的企业法人营业执照(1、注：以下第3.3条和3.4条不作要求；2、补充第3.6条：投标人可参加2个标段的投标,但最多只能中1个标段。）</w:t>
            </w:r>
            <w:bookmarkEnd w:id="20"/>
            <w:r>
              <w:rPr>
                <w:rFonts w:hint="eastAsia" w:ascii="微软雅黑" w:hAnsi="微软雅黑" w:eastAsia="微软雅黑" w:cs="微软雅黑"/>
                <w:sz w:val="18"/>
                <w:szCs w:val="18"/>
              </w:rPr>
              <w:t>资质，</w:t>
            </w:r>
            <w:bookmarkStart w:id="21" w:name="EBad741223c21c4ff494d13f405ff92332"/>
            <w:r>
              <w:rPr>
                <w:rFonts w:hint="eastAsia" w:ascii="微软雅黑" w:hAnsi="微软雅黑" w:eastAsia="微软雅黑" w:cs="微软雅黑"/>
                <w:sz w:val="18"/>
                <w:szCs w:val="18"/>
              </w:rPr>
              <w:t>具有资格审查条件要求的</w:t>
            </w:r>
            <w:bookmarkEnd w:id="21"/>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申嘉湖高速公路安吉孝源至唐舍段工程第LH0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2、补充第3.6条：投标人可参加2个标段的投标,但最多只能中1个标段。）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申嘉湖高速公路安吉孝源至唐舍段工程第LH0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桩号范围内的绿化工程（含互通及房建范围绿化）的施工及缺陷责任期（保修期）缺陷修复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2、补充第3.6条：投标人可参加2个标段的投标,但最多只能中1个标段。）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长湖申线航道西延工程信息化系统施工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562.5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2020年12月11日至2020年12月17日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包括：航道沿线信息采集及发布设施、老龙坝服务区信息系统、船舶污染物上岸智能管控系统、电子航道图数据采集与制作，湖州市港航管理中心及老龙坝服务区系统后端软硬件支撑设备等的采购、软件开发、制作、安装、培训与测试</w:t>
            </w:r>
            <w:r>
              <w:rPr>
                <w:rFonts w:hint="eastAsia" w:ascii="微软雅黑" w:hAnsi="微软雅黑" w:eastAsia="微软雅黑" w:cs="微软雅黑"/>
                <w:sz w:val="18"/>
                <w:szCs w:val="18"/>
                <w:lang w:val="en-US"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3.1本次施工招标要求投标人须具备独立法人资格，具备电子与智能化工程专业承包二级及以上资质，具有类似工程业绩，并在人员、设备、资金等方面具有相应的施工能力。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长湖申线航道西延工程老龙坝服务区陆域部分工程施工第FJ01标段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安吉阳光坝</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1185.79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1262．77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2020年12月9日至2020年12月15日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第FJ01标段：老龙坝服务区陆域部分工程施工、缺陷责任期缺陷修复及保修期保修等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3.1本次施工招标要求投标人须具备独立法人资格，具备房屋建筑工程施工总承包三级及以上资质，具有类似工程业绩，并在人员、设备、资金等方面具有相应的施工能力。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22" w:name="EBedd551415e3c4af7a7257f504411125b"/>
            <w:r>
              <w:rPr>
                <w:rFonts w:hint="eastAsia" w:ascii="微软雅黑" w:hAnsi="微软雅黑" w:eastAsia="微软雅黑" w:cs="微软雅黑"/>
                <w:sz w:val="18"/>
                <w:szCs w:val="18"/>
              </w:rPr>
              <w:t>浙江吉宁高速公路有限公司</w:t>
            </w:r>
            <w:bookmarkEnd w:id="2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申嘉湖高速公路安吉孝源至唐舍段工程声屏障施工第SPZ01标段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2020年12月08日至2020年12月14日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本工程声屏障采用吸声与反射组合型屏障，声屏障全长7082米，其中桥梁段3235米，路基段3847米，声屏障高度3.5米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本次招标要求投标人须具备独立法人资格、具有环保工程专业承包一级（注：以下第3.3和3.4点本项目不适用）资质，具有资格审查条件要求的施工业绩，并在人员、设备、资金等方面具有相应的施工能力。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23" w:name="EBf638f5815ad54be289cade5c556c3dfc"/>
            <w:r>
              <w:rPr>
                <w:rFonts w:hint="eastAsia" w:ascii="微软雅黑" w:hAnsi="微软雅黑" w:eastAsia="微软雅黑" w:cs="微软雅黑"/>
                <w:sz w:val="18"/>
                <w:szCs w:val="18"/>
              </w:rPr>
              <w:t>阮工</w:t>
            </w:r>
            <w:bookmarkEnd w:id="23"/>
            <w:bookmarkStart w:id="24" w:name="EB5f178a4de28e4876a78c352c751eca0f"/>
            <w:r>
              <w:rPr>
                <w:rFonts w:hint="eastAsia" w:ascii="微软雅黑" w:hAnsi="微软雅黑" w:eastAsia="微软雅黑" w:cs="微软雅黑"/>
                <w:sz w:val="18"/>
                <w:szCs w:val="18"/>
              </w:rPr>
              <w:t>0572-5096887</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bookmarkStart w:id="25" w:name="EB6bf3dc1d8b1044f58bcbef4f5c318db2"/>
            <w:r>
              <w:rPr>
                <w:rFonts w:hint="eastAsia" w:ascii="微软雅黑" w:hAnsi="微软雅黑" w:eastAsia="微软雅黑" w:cs="微软雅黑"/>
                <w:sz w:val="18"/>
                <w:szCs w:val="18"/>
              </w:rPr>
              <w:t>台州市黄岩水库开发经营有限公司</w:t>
            </w:r>
            <w:bookmarkEnd w:id="25"/>
          </w:p>
        </w:tc>
        <w:tc>
          <w:tcPr>
            <w:tcW w:w="2340" w:type="dxa"/>
            <w:vAlign w:val="center"/>
          </w:tcPr>
          <w:p>
            <w:pPr>
              <w:rPr>
                <w:rFonts w:hint="eastAsia" w:ascii="微软雅黑" w:hAnsi="微软雅黑" w:eastAsia="微软雅黑" w:cs="微软雅黑"/>
                <w:sz w:val="18"/>
                <w:szCs w:val="18"/>
              </w:rPr>
            </w:pPr>
            <w:bookmarkStart w:id="26" w:name="EB846bb550e94d427382639e3256fcc438"/>
            <w:r>
              <w:rPr>
                <w:rFonts w:hint="eastAsia" w:ascii="微软雅黑" w:hAnsi="微软雅黑" w:eastAsia="微软雅黑" w:cs="微软雅黑"/>
                <w:sz w:val="18"/>
                <w:szCs w:val="18"/>
              </w:rPr>
              <w:t>台州市永宁江闸强排工程（一期）</w:t>
            </w:r>
            <w:bookmarkEnd w:id="26"/>
            <w:bookmarkStart w:id="27" w:name="EB88cb87632ded49908c7a88178b3656b7"/>
            <w:r>
              <w:rPr>
                <w:rFonts w:hint="eastAsia" w:ascii="微软雅黑" w:hAnsi="微软雅黑" w:eastAsia="微软雅黑" w:cs="微软雅黑"/>
                <w:sz w:val="18"/>
                <w:szCs w:val="18"/>
              </w:rPr>
              <w:t>机电设备与金属结构制作（采购）安装施工</w:t>
            </w:r>
            <w:bookmarkEnd w:id="2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28" w:name="EB598678d85aca4e508eb6f42f9c1ca1c5"/>
            <w:r>
              <w:rPr>
                <w:rFonts w:hint="eastAsia" w:ascii="微软雅黑" w:hAnsi="微软雅黑" w:eastAsia="微软雅黑" w:cs="微软雅黑"/>
                <w:sz w:val="18"/>
                <w:szCs w:val="18"/>
              </w:rPr>
              <w:t>3970</w:t>
            </w:r>
            <w:bookmarkEnd w:id="28"/>
          </w:p>
        </w:tc>
        <w:tc>
          <w:tcPr>
            <w:tcW w:w="1620" w:type="dxa"/>
            <w:vAlign w:val="center"/>
          </w:tcPr>
          <w:p>
            <w:pPr>
              <w:rPr>
                <w:rFonts w:hint="eastAsia" w:ascii="微软雅黑" w:hAnsi="微软雅黑" w:eastAsia="微软雅黑" w:cs="微软雅黑"/>
                <w:sz w:val="18"/>
                <w:szCs w:val="18"/>
              </w:rPr>
            </w:pPr>
            <w:bookmarkStart w:id="29" w:name="EBe1309ae0a56042848fa547fdf874ae4f"/>
            <w:r>
              <w:rPr>
                <w:rFonts w:hint="eastAsia" w:ascii="微软雅黑" w:hAnsi="微软雅黑" w:eastAsia="微软雅黑" w:cs="微软雅黑"/>
                <w:sz w:val="18"/>
                <w:szCs w:val="18"/>
              </w:rPr>
              <w:t>2020年12月03日</w:t>
            </w:r>
            <w:bookmarkEnd w:id="29"/>
            <w:r>
              <w:rPr>
                <w:rFonts w:hint="eastAsia" w:ascii="微软雅黑" w:hAnsi="微软雅黑" w:eastAsia="微软雅黑" w:cs="微软雅黑"/>
                <w:sz w:val="18"/>
                <w:szCs w:val="18"/>
              </w:rPr>
              <w:t>至</w:t>
            </w:r>
            <w:bookmarkStart w:id="30" w:name="EB3ab4ea8e8a124228960924e905a344e6"/>
            <w:r>
              <w:rPr>
                <w:rFonts w:hint="eastAsia" w:ascii="微软雅黑" w:hAnsi="微软雅黑" w:eastAsia="微软雅黑" w:cs="微软雅黑"/>
                <w:sz w:val="18"/>
                <w:szCs w:val="18"/>
              </w:rPr>
              <w:t>2020年12月08日</w:t>
            </w:r>
            <w:bookmarkEnd w:id="30"/>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本工程机电设备与金属结构制作（采购）安装施工，以及为实施上述工程所必须的措施项目和其他项目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31" w:name="EBdf441a360e8e4ab6a0ddadb4dd8cb148"/>
            <w:r>
              <w:rPr>
                <w:rFonts w:hint="eastAsia" w:ascii="微软雅黑" w:hAnsi="微软雅黑" w:eastAsia="微软雅黑" w:cs="微软雅黑"/>
                <w:sz w:val="18"/>
                <w:szCs w:val="18"/>
              </w:rPr>
              <w:t>水工金属结构制作与安装工程专业承包三级及以上资质和水利水电机电安装工程专业承包三级及以上</w:t>
            </w:r>
            <w:bookmarkEnd w:id="31"/>
            <w:r>
              <w:rPr>
                <w:rFonts w:hint="eastAsia" w:ascii="微软雅黑" w:hAnsi="微软雅黑" w:eastAsia="微软雅黑" w:cs="微软雅黑"/>
                <w:sz w:val="18"/>
                <w:szCs w:val="18"/>
              </w:rPr>
              <w:t>资质，其他条件详见附表。</w:t>
            </w:r>
          </w:p>
        </w:tc>
        <w:tc>
          <w:tcPr>
            <w:tcW w:w="1700" w:type="dxa"/>
            <w:vAlign w:val="center"/>
          </w:tcPr>
          <w:p>
            <w:pPr>
              <w:rPr>
                <w:rFonts w:hint="eastAsia" w:ascii="微软雅黑" w:hAnsi="微软雅黑" w:eastAsia="微软雅黑" w:cs="微软雅黑"/>
                <w:sz w:val="18"/>
                <w:szCs w:val="18"/>
              </w:rPr>
            </w:pPr>
            <w:bookmarkStart w:id="32" w:name="EBf7a8bd61aadc4c0780bad92f9cbb99fb"/>
            <w:r>
              <w:rPr>
                <w:rFonts w:hint="eastAsia" w:ascii="微软雅黑" w:hAnsi="微软雅黑" w:eastAsia="微软雅黑" w:cs="微软雅黑"/>
                <w:sz w:val="18"/>
                <w:szCs w:val="18"/>
              </w:rPr>
              <w:t>顾士理</w:t>
            </w:r>
            <w:bookmarkEnd w:id="32"/>
            <w:bookmarkStart w:id="33" w:name="EB1af852cfe36c49c29228f0d64c73c366"/>
            <w:r>
              <w:rPr>
                <w:rFonts w:hint="eastAsia" w:ascii="微软雅黑" w:hAnsi="微软雅黑" w:eastAsia="微软雅黑" w:cs="微软雅黑"/>
                <w:sz w:val="18"/>
                <w:szCs w:val="18"/>
              </w:rPr>
              <w:t>0576-84292872</w:t>
            </w:r>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台州市黄岩水库开发经营有限公司</w:t>
            </w:r>
          </w:p>
        </w:tc>
        <w:tc>
          <w:tcPr>
            <w:tcW w:w="2340" w:type="dxa"/>
            <w:vAlign w:val="center"/>
          </w:tcPr>
          <w:p>
            <w:pPr>
              <w:rPr>
                <w:rFonts w:hint="eastAsia" w:ascii="微软雅黑" w:hAnsi="微软雅黑" w:eastAsia="微软雅黑" w:cs="微软雅黑"/>
                <w:sz w:val="18"/>
                <w:szCs w:val="18"/>
              </w:rPr>
            </w:pPr>
            <w:bookmarkStart w:id="34" w:name="EB4d03e69819b945b994e32ecc3f15e48b"/>
            <w:r>
              <w:rPr>
                <w:rFonts w:hint="eastAsia" w:ascii="微软雅黑" w:hAnsi="微软雅黑" w:eastAsia="微软雅黑" w:cs="微软雅黑"/>
                <w:sz w:val="18"/>
                <w:szCs w:val="18"/>
              </w:rPr>
              <w:t>台州市永宁江闸强排工程（一期）</w:t>
            </w:r>
            <w:bookmarkEnd w:id="3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7156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新建王林洋东闸、西闸、东闸管理用房、西闸管理用房、拆除重建永宁江闸生产辅助用房）、改建永宁江闸管理区、改建水位站8处、新建水位站6处、新建潮位站1处、新建专业水文站1处等。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顾士理0576-84292872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18.24亿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标段范围内路面工程（含底基层、基层、沥青混凝土面层等，含管道预埋工程和站所内场地道路）等的施工完成、缺陷责任期缺陷修复及保修期保修责任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10.31亿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主要工程内容为：标段范围内路基、桥涵、隧道（含高低位水池、配电房）、互通工程、中央分隔带绿化工程等的施工完成、缺陷责任期缺陷修复及保修期保修责任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温州瑞平苍高速公路有限公司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瑞苍高速公路（龙丽温至甬台温复线联络线）工程第TJ0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瑞安市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24.41亿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2020年12月03日至2020年12月10日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主要工程内容为：标段范围内路基、桥涵、隧道（含高低位水池、配电房）、互通工程、中央分隔带绿化工程等的施工完成、缺陷责任期缺陷修复及保修期保修责任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本次招标要求投标人须具备独立法人资格，公路工程施工总承包特级资质，具有投标人须知附录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蒋先生0571-87186833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5F3BDC"/>
    <w:rsid w:val="39607CF7"/>
    <w:rsid w:val="39A1598A"/>
    <w:rsid w:val="39C91677"/>
    <w:rsid w:val="3A083FE8"/>
    <w:rsid w:val="3A5E33BD"/>
    <w:rsid w:val="3AAD6646"/>
    <w:rsid w:val="3ADA0F62"/>
    <w:rsid w:val="3B2C75A6"/>
    <w:rsid w:val="3B612EFA"/>
    <w:rsid w:val="3B8E4676"/>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C24F06"/>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9A118E"/>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103</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2022-04-25T02:25:40Z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5234969DE9614CAFA11F2094D15F753E</vt:lpwstr>
  </property>
</Properties>
</file>