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bookmarkStart w:id="0" w:name="OLE_LINK40" w:colFirst="7" w:colLast="9"/>
            <w:bookmarkStart w:id="1" w:name="OLE_LINK39" w:colFirst="0" w:colLast="5"/>
            <w:r>
              <w:rPr>
                <w:rFonts w:hint="eastAsia" w:ascii="微软雅黑" w:hAnsi="微软雅黑" w:eastAsia="微软雅黑" w:cs="微软雅黑"/>
                <w:i w:val="0"/>
                <w:iCs w:val="0"/>
                <w:caps w:val="0"/>
                <w:color w:val="000000"/>
                <w:spacing w:val="0"/>
                <w:sz w:val="18"/>
                <w:szCs w:val="18"/>
                <w:shd w:val="clear" w:fill="FFFFFF"/>
              </w:rPr>
              <w:t>杭州市景成实验学校</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杭州市景成实验学校维修改造工程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二期</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北景园小区回龙路</w:t>
            </w:r>
            <w:r>
              <w:rPr>
                <w:rFonts w:hint="eastAsia" w:ascii="微软雅黑" w:hAnsi="微软雅黑" w:eastAsia="微软雅黑" w:cs="微软雅黑"/>
                <w:i w:val="0"/>
                <w:iCs w:val="0"/>
                <w:caps w:val="0"/>
                <w:color w:val="000000"/>
                <w:spacing w:val="0"/>
                <w:sz w:val="18"/>
                <w:szCs w:val="18"/>
                <w:shd w:val="clear" w:fill="FFFFFF"/>
                <w:lang w:val="en-US"/>
              </w:rPr>
              <w:t>266</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645.2968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丁老师13336183788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滨江区浦乐单元小学项目智能化工程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滨江区诚业南路以东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53736.8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695.2982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专业承包企业电子与智能化工程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张翼18888978431</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iCs w:val="0"/>
                <w:caps w:val="0"/>
                <w:color w:val="333333"/>
                <w:spacing w:val="0"/>
                <w:sz w:val="18"/>
                <w:szCs w:val="18"/>
                <w:shd w:val="clear" w:fill="FFFFFF"/>
              </w:rPr>
              <w:t>杭州市滨江区人民政府西兴街道办事处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西兴劳模工匠公园工程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滨江区西兴街道浙赣铁路南侧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1110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具有含园林绿化经营范围有效营业执照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陈涛15088618293</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杭州萧山所前镇资产经营公司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杭州萧山所前镇资产经营公司收储房屋装修项目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萧山区所前镇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5608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1081.6635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俞吉13506712521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滨江区浦沿单元振浦中学智能化工程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41807</w:t>
            </w:r>
          </w:p>
        </w:tc>
        <w:tc>
          <w:tcPr>
            <w:tcW w:w="720" w:type="dxa"/>
            <w:vAlign w:val="top"/>
          </w:tcPr>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534.4935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专业承包企业电子与智能化工程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姚工17682479418</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i w:val="0"/>
                <w:iCs w:val="0"/>
                <w:caps w:val="0"/>
                <w:color w:val="000000"/>
                <w:spacing w:val="0"/>
                <w:sz w:val="18"/>
                <w:szCs w:val="18"/>
                <w:shd w:val="clear" w:fill="FFFFFF"/>
              </w:rPr>
              <w:t>杭州银行股份有限公司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钱江国际广场A座装修改造工程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12809.66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12136.6251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徐红燕13336175850</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杭州西溪国家湿地公园生态文化研究中心（杭州西溪国家湿地公园服务中心）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环西溪绿道及五大出入口景观提升改造项目（</w:t>
            </w:r>
            <w:r>
              <w:rPr>
                <w:rFonts w:hint="eastAsia" w:ascii="微软雅黑" w:hAnsi="微软雅黑" w:eastAsia="微软雅黑" w:cs="微软雅黑"/>
                <w:i w:val="0"/>
                <w:iCs w:val="0"/>
                <w:caps w:val="0"/>
                <w:color w:val="333333"/>
                <w:spacing w:val="0"/>
                <w:sz w:val="18"/>
                <w:szCs w:val="18"/>
                <w:shd w:val="clear" w:fill="FFFFFF"/>
                <w:lang w:val="en-US"/>
              </w:rPr>
              <w:t>EPC</w:t>
            </w:r>
            <w:r>
              <w:rPr>
                <w:rFonts w:hint="eastAsia" w:ascii="微软雅黑" w:hAnsi="微软雅黑" w:eastAsia="微软雅黑" w:cs="微软雅黑"/>
                <w:i w:val="0"/>
                <w:iCs w:val="0"/>
                <w:caps w:val="0"/>
                <w:color w:val="333333"/>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杭州西溪国家湿地公园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8649.4935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shd w:val="clear" w:fill="FFFFFF"/>
              </w:rPr>
              <w:t>具有含园林绿化经营范围有效营业执照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桐庐县美丽桐君开发有限公司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梅蓉蜜饯厂区块提升改造项目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桐君街道梅蓉村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3323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1241.1865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吴柏平13251009157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杭州火车东站东西转换大厅及相关区域导引标识优化提升工程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618.7122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陈乾辉18758260002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杭州银行股份有限公司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钱江国际广场A座装修改造工程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12809.66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12136.6251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徐红燕13336175850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杭州运河（江干段）综合整治与保护开发指挥部办公室</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江干区四堡单元</w:t>
            </w:r>
            <w:r>
              <w:rPr>
                <w:rFonts w:hint="eastAsia" w:ascii="微软雅黑" w:hAnsi="微软雅黑" w:eastAsia="微软雅黑" w:cs="微软雅黑"/>
                <w:i w:val="0"/>
                <w:iCs w:val="0"/>
                <w:caps w:val="0"/>
                <w:color w:val="333333"/>
                <w:spacing w:val="0"/>
                <w:sz w:val="18"/>
                <w:szCs w:val="18"/>
                <w:shd w:val="clear" w:fill="FFFFFF"/>
                <w:lang w:val="en-US"/>
              </w:rPr>
              <w:t>A-R24-01</w:t>
            </w:r>
            <w:r>
              <w:rPr>
                <w:rFonts w:hint="eastAsia" w:ascii="微软雅黑" w:hAnsi="微软雅黑" w:eastAsia="微软雅黑" w:cs="微软雅黑"/>
                <w:i w:val="0"/>
                <w:iCs w:val="0"/>
                <w:caps w:val="0"/>
                <w:color w:val="333333"/>
                <w:spacing w:val="0"/>
                <w:sz w:val="18"/>
                <w:szCs w:val="18"/>
                <w:shd w:val="clear" w:fill="FFFFFF"/>
              </w:rPr>
              <w:t>地块居住区绿地项目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417.5411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shd w:val="clear" w:fill="FFFFFF"/>
              </w:rPr>
              <w:t>具有含园林绿化经营范围有效营业执照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杨剑琴18989863537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桐庐城市基础建设有限公司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桐庐县宪法文化公园二期工程-铺装亮灯提升工程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桐庐中心广场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258.4119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阮一伟18167136606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杭州西湖文化旅游投资集团有限公司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杭州西湖求智未来社区项目</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建筑提升改造工程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西溪街道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1101.1593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姚工17826823192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杭州萧山城厢旧城改造投资有限公司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萧政储出（2021）25号地块项目监理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397694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2102.2063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叶成飞13867181444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iCs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余政储出[2020]30号地块项目监理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309.2273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 </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徐磊18258860222</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建德市铁路设施投资有限公司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杭衢铁路建德南站站前广场及连接线工程设计采购施工（EPC）总承包监理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建德市新安江街道及更楼街道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29760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536.5838</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市政公用工程或建筑工程国家注册监理工程师执业资格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甲级 或者同时具备 房屋建筑工程 甲级、市政公用工程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章伟忠15869040908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杭州市余杭区人民政府南苑街道办事处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南苑街道运河二通道区域农田水利建设项目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杭州市临平区南苑街道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1250.9439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金龙飞15268153370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国网浙江杭州市富阳区供电有限公司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国网浙江杭州市富阳区供电有限公司迎东供电所设计项目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富阳区经济技术开发区银湖新区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12.2464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具有注册在投标人单位的国家二级注册建筑工程师</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鲁法刚13486159527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杭州新建实业有限公司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三墩单元</w:t>
            </w:r>
            <w:r>
              <w:rPr>
                <w:rFonts w:hint="eastAsia" w:ascii="微软雅黑" w:hAnsi="微软雅黑" w:eastAsia="微软雅黑" w:cs="微软雅黑"/>
                <w:i w:val="0"/>
                <w:iCs w:val="0"/>
                <w:caps w:val="0"/>
                <w:color w:val="000000"/>
                <w:spacing w:val="0"/>
                <w:sz w:val="18"/>
                <w:szCs w:val="18"/>
                <w:shd w:val="clear" w:fill="FFFFFF"/>
                <w:lang w:val="en-US"/>
              </w:rPr>
              <w:t>XH0306-M1-62</w:t>
            </w:r>
            <w:r>
              <w:rPr>
                <w:rFonts w:hint="eastAsia" w:ascii="微软雅黑" w:hAnsi="微软雅黑" w:eastAsia="微软雅黑" w:cs="微软雅黑"/>
                <w:i w:val="0"/>
                <w:iCs w:val="0"/>
                <w:caps w:val="0"/>
                <w:color w:val="000000"/>
                <w:spacing w:val="0"/>
                <w:sz w:val="18"/>
                <w:szCs w:val="18"/>
                <w:shd w:val="clear" w:fill="FFFFFF"/>
              </w:rPr>
              <w:t>地块新制造业项目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西湖科技经济园区中部，三墩西单元西部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84358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33214.9901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郭工13675885580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紫阳南星单元</w:t>
            </w:r>
            <w:r>
              <w:rPr>
                <w:rFonts w:hint="eastAsia" w:ascii="微软雅黑" w:hAnsi="微软雅黑" w:eastAsia="微软雅黑" w:cs="微软雅黑"/>
                <w:i w:val="0"/>
                <w:iCs w:val="0"/>
                <w:caps w:val="0"/>
                <w:color w:val="000000"/>
                <w:spacing w:val="0"/>
                <w:sz w:val="18"/>
                <w:szCs w:val="18"/>
                <w:shd w:val="clear" w:fill="FFFFFF"/>
                <w:lang w:val="en-US"/>
              </w:rPr>
              <w:t>SC0501-06</w:t>
            </w:r>
            <w:r>
              <w:rPr>
                <w:rFonts w:hint="eastAsia" w:ascii="微软雅黑" w:hAnsi="微软雅黑" w:eastAsia="微软雅黑" w:cs="微软雅黑"/>
                <w:i w:val="0"/>
                <w:iCs w:val="0"/>
                <w:caps w:val="0"/>
                <w:color w:val="000000"/>
                <w:spacing w:val="0"/>
                <w:sz w:val="18"/>
                <w:szCs w:val="18"/>
                <w:shd w:val="clear" w:fill="FFFFFF"/>
              </w:rPr>
              <w:t>地块居住区文化设施及配套公共服务设施项目公共部位精装修工程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上城区南星单元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852.9796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富阳北支江沉浸式夜游项目EPC工程总承包项目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13220.6087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甲级、专业承包企业城市及道路照明工程(新)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襄七房历史文化保护区块项目设计采购施工（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554.2943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 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浙江湘湖旅业投资有限公司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堰街道长安村安置房项目（南区块）监理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797.4038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徐柯犊13758110138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杭州第四中学新湾学校项目二标段施工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位于杭州市钱塘区新湾街道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37069.36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19012.5727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陈允锋13651824973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机器人小镇硬科技创新中心扩建方案、施工图设计及后续服务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萧山经济技术开发区桥南单元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曹智军13355782210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瓶窑镇长命小学异地新建室外附属工程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1372.0848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黄芳超13954298165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新登新区配套服务用房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新登新区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2184.17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614.308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崇贤街道运河路小学设计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54348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625.2568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姜工13575776679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岛石公路驿站项目二期工程</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临安区岛石镇岛石村</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rPr>
              <w:t>1994.1</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1483.9958</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未来科技城中央商务区环境提升工程设计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余杭区未来科技城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360.08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李珍13738148889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杭州市钱江新城建设管理委员会</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之江路（钱江新城段）景观配套提升整治工程</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之江路沿线</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rPr>
              <w:t>109857.2</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1404.0489</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1-07-08</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俞仲凯13588022505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钱塘新区国产宽体客机零部件生产厂房（一期）二标段工程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538728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178879.67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戴成栋15968815228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笕桥街道环机场区域横塘社区东片区综合整治工程设计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横塘社区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1344.7806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余工15988409700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江干区笕桥职业高级中学（暂名）项目二标段施工</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笕桥生态公园单元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43896.4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23163.4519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沈老师18868800063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江干区笕桥职业高级中学（暂名）项目一标段施工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杭州市笕桥生态公园单元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40528.6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20744.1338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沈老师18868800063</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长睦单元</w:t>
            </w:r>
            <w:r>
              <w:rPr>
                <w:rFonts w:hint="eastAsia" w:ascii="微软雅黑" w:hAnsi="微软雅黑" w:eastAsia="微软雅黑" w:cs="微软雅黑"/>
                <w:i w:val="0"/>
                <w:iCs w:val="0"/>
                <w:caps w:val="0"/>
                <w:color w:val="000000"/>
                <w:spacing w:val="0"/>
                <w:sz w:val="18"/>
                <w:szCs w:val="18"/>
                <w:shd w:val="clear" w:fill="FFFFFF"/>
                <w:lang w:val="en-US"/>
              </w:rPr>
              <w:t>JG0204-R22-07</w:t>
            </w:r>
            <w:r>
              <w:rPr>
                <w:rFonts w:hint="eastAsia" w:ascii="微软雅黑" w:hAnsi="微软雅黑" w:eastAsia="微软雅黑" w:cs="微软雅黑"/>
                <w:i w:val="0"/>
                <w:iCs w:val="0"/>
                <w:caps w:val="0"/>
                <w:color w:val="000000"/>
                <w:spacing w:val="0"/>
                <w:sz w:val="18"/>
                <w:szCs w:val="18"/>
                <w:shd w:val="clear" w:fill="FFFFFF"/>
              </w:rPr>
              <w:t>地块幼儿园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长睦单元规划</w:t>
            </w:r>
            <w:r>
              <w:rPr>
                <w:rFonts w:hint="eastAsia" w:ascii="微软雅黑" w:hAnsi="微软雅黑" w:eastAsia="微软雅黑" w:cs="微软雅黑"/>
                <w:i w:val="0"/>
                <w:iCs w:val="0"/>
                <w:caps w:val="0"/>
                <w:color w:val="000000"/>
                <w:spacing w:val="0"/>
                <w:sz w:val="18"/>
                <w:szCs w:val="18"/>
                <w:shd w:val="clear" w:fill="FFFFFF"/>
                <w:lang w:val="en-US"/>
              </w:rPr>
              <w:t> JG0204-R22-07</w:t>
            </w:r>
            <w:r>
              <w:rPr>
                <w:rFonts w:hint="eastAsia" w:ascii="微软雅黑" w:hAnsi="微软雅黑" w:eastAsia="微软雅黑" w:cs="微软雅黑"/>
                <w:i w:val="0"/>
                <w:iCs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4671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2879.6999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娄彬13486177369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未来科技城核心区绿道环通工程设计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仓前街道、余杭街道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268.38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设计专项类 风景园林工程设计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李珍13738148889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中央商务区动态亮化工程设计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仓前街道、闲林街道、五常街道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277.55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李珍13738148889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杭州千岛湖房地产开发有限公司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2021年千岛湖镇老旧特韵小区改造工程-江滨社区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2779.9672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洪卫腾13735881599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杭州钱通置业有限公司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59</w:t>
            </w:r>
            <w:r>
              <w:rPr>
                <w:rFonts w:hint="eastAsia" w:ascii="微软雅黑" w:hAnsi="微软雅黑" w:eastAsia="微软雅黑" w:cs="微软雅黑"/>
                <w:i w:val="0"/>
                <w:caps w:val="0"/>
                <w:color w:val="000000"/>
                <w:spacing w:val="0"/>
                <w:sz w:val="18"/>
                <w:szCs w:val="18"/>
                <w:shd w:val="clear" w:fill="FFFFFF"/>
              </w:rPr>
              <w:t>号地块商业兼容商务用房项目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133941.88 </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913.2491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黄希慧13588117298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caps w:val="0"/>
                <w:color w:val="000000"/>
                <w:spacing w:val="0"/>
                <w:sz w:val="18"/>
                <w:szCs w:val="18"/>
                <w:shd w:val="clear" w:fill="FFFFFF"/>
              </w:rPr>
              <w:t>杭州余杭旅游集团有限公司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塘栖镇第二幼儿园超山园区工程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5319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2403.2307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白剑飞13989826919</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江干区笕桥职业高级中学（暂名）项目全过程工程咨询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杭州市笕桥生态公园单元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84425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834.471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沈老师18868800063</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国网浙江省电力有限公司杭州市钱塘新区供电公司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国网浙江杭州市大江东供电公司生产综合用房项目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钱塘新区义蓬街道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9898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5210.1622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倪威中13588768724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杭州余杭旅游集团有限公司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超山青云小径综合提升工程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白剑飞13989826919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桐庐双龙村镇建设开发有限公司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桐庐县钟山乡XH2020-1号工业用地石材石雕小微园项目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桐庐县钟山乡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23007.28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7460.0267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袁海涛13968186846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学正中学扩建工程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4250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2049.6936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杭州市江干区农居建设管理中心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江干区兴隆社区农转非居民拆迁安置房二期（牛田单元R21-03地块）设计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89490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758.94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陈工13588493091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国网浙江省电力有限公司杭州市钱塘新区供电公司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国网浙江杭州市大江东供电公司生产综合用房项目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钱塘新区义蓬街道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9898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5210.1622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倪威中13588768724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杭州高新智造谷开发运营有限公司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智造谷产业服务综合体项目（一期、二期）全过程工程咨询项目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滨江区东冠单元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562494.57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刘工13516859591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杭州新建实业有限公司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三墩单元</w:t>
            </w:r>
            <w:r>
              <w:rPr>
                <w:rFonts w:hint="eastAsia" w:ascii="微软雅黑" w:hAnsi="微软雅黑" w:eastAsia="微软雅黑" w:cs="微软雅黑"/>
                <w:i w:val="0"/>
                <w:caps w:val="0"/>
                <w:color w:val="000000"/>
                <w:spacing w:val="0"/>
                <w:sz w:val="18"/>
                <w:szCs w:val="18"/>
                <w:shd w:val="clear" w:fill="FFFFFF"/>
                <w:lang w:val="en-US"/>
              </w:rPr>
              <w:t>XH0306-M1-62</w:t>
            </w:r>
            <w:r>
              <w:rPr>
                <w:rFonts w:hint="eastAsia" w:ascii="微软雅黑" w:hAnsi="微软雅黑" w:eastAsia="微软雅黑" w:cs="微软雅黑"/>
                <w:i w:val="0"/>
                <w:caps w:val="0"/>
                <w:color w:val="000000"/>
                <w:spacing w:val="0"/>
                <w:sz w:val="18"/>
                <w:szCs w:val="18"/>
                <w:shd w:val="clear" w:fill="FFFFFF"/>
              </w:rPr>
              <w:t>地块新制造业项目监理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西湖科技经济园区中部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84358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304.3621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郭工13675885580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杭州滨江区留用地开发运营有限公司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江三社区留用地项目监理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位于滨盛路与建业路交叉口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69735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865.4751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田恬18640395575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杭州滨江区留用地开发运营有限公司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江三社区留用地项目桩基工程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滨盛路与建业路交叉口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2576.745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专业承包企业地基基础工程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田恬18640395575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余政储出[2020]30号地块工程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临平街道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8530.1382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徐磊18258860222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东洲东望路大修工程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富阳区东洲新区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3868.7056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caps w:val="0"/>
                <w:color w:val="000000"/>
                <w:spacing w:val="0"/>
                <w:sz w:val="18"/>
                <w:szCs w:val="18"/>
                <w:shd w:val="clear" w:fill="FFFFFF"/>
              </w:rPr>
              <w:t>杭州市拱墅区人民政府长庆街道办事处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青春坊东片老旧小区综合改造提升工程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拱墅区长庆街道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521.4687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刘毓敏18357031026</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冯金幼儿园项目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余杭区临平新城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7526.25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3552.9197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caps w:val="0"/>
                <w:color w:val="000000"/>
                <w:spacing w:val="0"/>
                <w:sz w:val="18"/>
                <w:szCs w:val="18"/>
                <w:shd w:val="clear" w:fill="FFFFFF"/>
              </w:rPr>
              <w:t>杭州市西湖区周浦社区卫生服务中心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双浦镇社区卫生服务中心（新）改造装修工程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西湖区双浦单元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11413.3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2323.9153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葛伟明13588871523</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杭州市拱墅区人民政府天水街道办事处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胭脂新村社区（胭脂新村、天水巷、小北门）老旧小区综合改造提升工程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拱墅区胭脂新村社区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2730.7751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张婷15957199092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杭州第十四中学青山湖学校项目勘察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77478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勘察专业类 岩土工程 岩土工程勘察 甲级 或者具备 勘察综合类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邢老师13735872295</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caps w:val="0"/>
                <w:color w:val="000000"/>
                <w:spacing w:val="0"/>
                <w:sz w:val="18"/>
                <w:szCs w:val="18"/>
                <w:shd w:val="clear" w:fill="FFFFFF"/>
              </w:rPr>
              <w:t>杭州千岛湖房地产开发有限公司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千岛湖颐景玉兰公区精装修工程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淳安县珍珠半岛A-04-01地块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1449.5721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李清付15088653389</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杭州市拱墅区城中村改造指挥部康桥分指挥部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铁路北站单元</w:t>
            </w:r>
            <w:r>
              <w:rPr>
                <w:rFonts w:hint="eastAsia" w:ascii="微软雅黑" w:hAnsi="微软雅黑" w:eastAsia="微软雅黑" w:cs="微软雅黑"/>
                <w:i w:val="0"/>
                <w:caps w:val="0"/>
                <w:color w:val="000000"/>
                <w:spacing w:val="0"/>
                <w:sz w:val="18"/>
                <w:szCs w:val="18"/>
                <w:shd w:val="clear" w:fill="FFFFFF"/>
                <w:lang w:val="en-US"/>
              </w:rPr>
              <w:t>GS1105-R22-03</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12</w:t>
            </w:r>
            <w:r>
              <w:rPr>
                <w:rFonts w:hint="eastAsia" w:ascii="微软雅黑" w:hAnsi="微软雅黑" w:eastAsia="微软雅黑" w:cs="微软雅黑"/>
                <w:i w:val="0"/>
                <w:caps w:val="0"/>
                <w:color w:val="000000"/>
                <w:spacing w:val="0"/>
                <w:sz w:val="18"/>
                <w:szCs w:val="18"/>
                <w:shd w:val="clear" w:fill="FFFFFF"/>
              </w:rPr>
              <w:t>班幼儿园设计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拱墅区铁路北站单元内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10370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5619.8616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333333"/>
                <w:spacing w:val="0"/>
                <w:sz w:val="18"/>
                <w:szCs w:val="18"/>
                <w:shd w:val="clear" w:fill="FFFFFF"/>
              </w:rPr>
              <w:t>杭州市富阳区万市镇新民村股份经济合作社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富阳区万市镇新民村周家-三九山低等级公路提升改造工程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富阳区万市镇新民村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713.6588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公路工程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施工总承包企业公路工程(新)三级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丁丽15858174002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国网浙江建德市供电有限公司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国网浙江杭州建德市供电有限公司生产综合用房监理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建德市洋溪街道洋安社区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210.5806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冯家华17858632030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微软雅黑" w:hAnsi="微软雅黑" w:eastAsia="微软雅黑" w:cs="微软雅黑"/>
                <w:i w:val="0"/>
                <w:caps w:val="0"/>
                <w:color w:val="000000"/>
                <w:spacing w:val="0"/>
                <w:sz w:val="18"/>
                <w:szCs w:val="18"/>
                <w:shd w:val="clear" w:fill="FFFFFF"/>
              </w:rPr>
              <w:t>杭州余杭崇福股份经济合作社</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崇福山居社区配套用房项目</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4890.3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1354.4434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许奔海15888892928</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建德市龙城新农村建设开发有限公司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杭州市七院浙西分院配套道路工程</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rPr>
              <w:t>建德市寿昌镇</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1295.3316</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1-07-05</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龚炜19157759036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caps w:val="0"/>
                <w:color w:val="000000"/>
                <w:spacing w:val="0"/>
                <w:sz w:val="18"/>
                <w:szCs w:val="18"/>
                <w:shd w:val="clear" w:fill="FFFFFF"/>
              </w:rPr>
              <w:t>杭州萧山地铁投资开发有限公司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新塘街道和平桥村城中村改造安置房项目太阳能工程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萧山区新塘街道和平桥村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646.8791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专业承包企业建筑机电安装工程(新)三级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吴国丽18167121863</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caps w:val="0"/>
                <w:color w:val="000000"/>
                <w:spacing w:val="0"/>
                <w:sz w:val="18"/>
                <w:szCs w:val="18"/>
                <w:shd w:val="clear" w:fill="FFFFFF"/>
              </w:rPr>
              <w:t>杭州萧山国有资产投资有限公司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萧山民营经济发展中心（北区）项目监理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23380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321.9396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樊瑞琴13656688721</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杭州市儿童医院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负压病房改造</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文晖路</w:t>
            </w:r>
            <w:r>
              <w:rPr>
                <w:rFonts w:hint="eastAsia" w:ascii="微软雅黑" w:hAnsi="微软雅黑" w:eastAsia="微软雅黑" w:cs="微软雅黑"/>
                <w:i w:val="0"/>
                <w:caps w:val="0"/>
                <w:color w:val="000000"/>
                <w:spacing w:val="0"/>
                <w:sz w:val="18"/>
                <w:szCs w:val="18"/>
                <w:shd w:val="clear" w:fill="FFFFFF"/>
                <w:lang w:val="en-US"/>
              </w:rPr>
              <w:t>195</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558.4839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王耀澜13758105260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钱江世纪城飞虹路小学项目方案、初步设计、施工图设计及后续服务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52056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520.56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具有一级注册建筑师或一级注册结构师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裘水良15858149017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杭州富阳融富中蕴城市开发建设有限公司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杭州富阳富政储出[2020]25号（3#地块）项目EPC总承包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富阳杭黄未来社区实施单元内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185574.8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72329.981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一级注册建造师资格（建筑工程）或一级注册建 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左金洲15205519503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杭州余杭永乐股份经济合作社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余政储出[2021]1号地块监理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余杭区仓前街道永乐社区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258.784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陆敏峰18969015219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新登古城景观提升工程设计采购施工（EPC）总承包项目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2073.4789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机电工程一级注册建造师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甲级、专业承包企业城市及道路照明工程(新)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桐庐县文化旅游投资集团有限公司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桐庐县体育馆提升改造工程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桐庐县体育馆内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619.5676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余磊15967171534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杭州市余杭区五常街道办事处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余杭区五常街道高教南路工程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1139.4248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陈李斌18767195957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caps w:val="0"/>
                <w:color w:val="000000"/>
                <w:spacing w:val="0"/>
                <w:sz w:val="18"/>
                <w:szCs w:val="18"/>
                <w:shd w:val="clear" w:fill="FFFFFF"/>
              </w:rPr>
              <w:t>杭州富阳融富中蕴城市开发建设有限公司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杭州富阳富政储出[2020]25号（3#地块）项目EPC总承包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富阳杭黄未来社区实施单元内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185574.8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72329.981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一级注册建造师资格（建筑工程）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左金洲15205519503</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长睦单元勤丰港桥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江干区长睦单元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375.7539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张长林13606520100</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caps w:val="0"/>
                <w:color w:val="000000"/>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艮东立交交警配套管理用房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2760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1589.0285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唐工17376585492</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杭州临江前进齿轮箱有限公司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风电增速箱成套升级和研发建设项目-联合厂房工程项目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46186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8462.4087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陈学达13867430760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滨江区浦乐单元</w:t>
            </w:r>
            <w:r>
              <w:rPr>
                <w:rFonts w:hint="eastAsia" w:ascii="微软雅黑" w:hAnsi="微软雅黑" w:eastAsia="微软雅黑" w:cs="微软雅黑"/>
                <w:i w:val="0"/>
                <w:caps w:val="0"/>
                <w:color w:val="000000"/>
                <w:spacing w:val="0"/>
                <w:sz w:val="18"/>
                <w:szCs w:val="18"/>
                <w:shd w:val="clear" w:fill="FFFFFF"/>
                <w:lang w:val="en-US"/>
              </w:rPr>
              <w:t>BR-17</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R21-18</w:t>
            </w:r>
            <w:r>
              <w:rPr>
                <w:rFonts w:hint="eastAsia" w:ascii="微软雅黑" w:hAnsi="微软雅黑" w:eastAsia="微软雅黑" w:cs="微软雅黑"/>
                <w:i w:val="0"/>
                <w:caps w:val="0"/>
                <w:color w:val="000000"/>
                <w:spacing w:val="0"/>
                <w:sz w:val="18"/>
                <w:szCs w:val="18"/>
                <w:shd w:val="clear" w:fill="FFFFFF"/>
              </w:rPr>
              <w:t>地块做地项目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634.2933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盛工86623135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杭州萧山国有资产投资有限公司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萧山民营经济发展中心（北区）项目EPC工程总承包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23380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24795.7827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樊瑞琴13656688721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杭州富阳华数数字电视有限公司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杭州富阳华数传媒大楼电梯采购项目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244.25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具有电梯供货能力且具有独立法人资格的制造商或代理商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潘明13989831025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杭州市富阳区新桐乡人民政府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富春山居图卷项目-新桐江洲村前江民宿集聚区提升项目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富阳区新桐乡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444.599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唐志新13868162991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临政储出【2019】37号地块（青航人才公寓）全过程工程咨询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133752.73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78056.16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造价咨询工程造价咨询甲级资质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建德市交通发展投资有限公司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通达机动车综合检测站迁建工程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新安江街道桥南工业园区新蓬村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4428.4366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章伟忠15869040908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西泠印社社务委员会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西泠印社孤山保护提升工程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孤山路</w:t>
            </w:r>
            <w:r>
              <w:rPr>
                <w:rFonts w:hint="eastAsia" w:ascii="微软雅黑" w:hAnsi="微软雅黑" w:eastAsia="微软雅黑" w:cs="微软雅黑"/>
                <w:i w:val="0"/>
                <w:caps w:val="0"/>
                <w:color w:val="000000"/>
                <w:spacing w:val="0"/>
                <w:sz w:val="18"/>
                <w:szCs w:val="18"/>
                <w:shd w:val="clear" w:fill="FFFFFF"/>
                <w:lang w:val="en-US"/>
              </w:rPr>
              <w:t>31</w:t>
            </w:r>
            <w:r>
              <w:rPr>
                <w:rFonts w:hint="eastAsia" w:ascii="微软雅黑" w:hAnsi="微软雅黑" w:eastAsia="微软雅黑" w:cs="微软雅黑"/>
                <w:i w:val="0"/>
                <w:caps w:val="0"/>
                <w:color w:val="000000"/>
                <w:spacing w:val="0"/>
                <w:sz w:val="18"/>
                <w:szCs w:val="18"/>
                <w:shd w:val="clear" w:fill="FFFFFF"/>
              </w:rPr>
              <w:t>号、后孤山路</w:t>
            </w:r>
            <w:r>
              <w:rPr>
                <w:rFonts w:hint="eastAsia" w:ascii="微软雅黑" w:hAnsi="微软雅黑" w:eastAsia="微软雅黑" w:cs="微软雅黑"/>
                <w:i w:val="0"/>
                <w:caps w:val="0"/>
                <w:color w:val="000000"/>
                <w:spacing w:val="0"/>
                <w:sz w:val="18"/>
                <w:szCs w:val="18"/>
                <w:shd w:val="clear" w:fill="FFFFFF"/>
                <w:lang w:val="en-US"/>
              </w:rPr>
              <w:t>10</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2187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1335.0625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专业承包企业古建筑工程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杭州市临安区殡仪馆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临安区殡仪馆昌化馆提升改造工程-室内装修改造工程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临安区昌化镇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1969.9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183.7304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苏光荣18698558811</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西湖之江社区邻里中心室外附属工程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之江旅游度假区</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7640</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1205.5915</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浦沿单元</w:t>
            </w:r>
            <w:r>
              <w:rPr>
                <w:rFonts w:hint="eastAsia" w:ascii="微软雅黑" w:hAnsi="微软雅黑" w:eastAsia="微软雅黑" w:cs="微软雅黑"/>
                <w:i w:val="0"/>
                <w:iCs w:val="0"/>
                <w:caps w:val="0"/>
                <w:color w:val="000000"/>
                <w:spacing w:val="0"/>
                <w:sz w:val="18"/>
                <w:szCs w:val="18"/>
                <w:shd w:val="clear" w:fill="FFFFFF"/>
                <w:lang w:val="en-US"/>
              </w:rPr>
              <w:t>BJ0601-B1/B2-26</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27</w:t>
            </w:r>
            <w:r>
              <w:rPr>
                <w:rFonts w:hint="eastAsia" w:ascii="微软雅黑" w:hAnsi="微软雅黑" w:eastAsia="微软雅黑" w:cs="微软雅黑"/>
                <w:i w:val="0"/>
                <w:iCs w:val="0"/>
                <w:caps w:val="0"/>
                <w:color w:val="000000"/>
                <w:spacing w:val="0"/>
                <w:sz w:val="18"/>
                <w:szCs w:val="18"/>
                <w:shd w:val="clear" w:fill="FFFFFF"/>
              </w:rPr>
              <w:t>等</w:t>
            </w:r>
            <w:r>
              <w:rPr>
                <w:rFonts w:hint="eastAsia" w:ascii="微软雅黑" w:hAnsi="微软雅黑" w:eastAsia="微软雅黑" w:cs="微软雅黑"/>
                <w:i w:val="0"/>
                <w:iCs w:val="0"/>
                <w:caps w:val="0"/>
                <w:color w:val="000000"/>
                <w:spacing w:val="0"/>
                <w:sz w:val="18"/>
                <w:szCs w:val="18"/>
                <w:shd w:val="clear" w:fill="FFFFFF"/>
                <w:lang w:val="en-US"/>
              </w:rPr>
              <w:t>7</w:t>
            </w:r>
            <w:r>
              <w:rPr>
                <w:rFonts w:hint="eastAsia" w:ascii="微软雅黑" w:hAnsi="微软雅黑" w:eastAsia="微软雅黑" w:cs="微软雅黑"/>
                <w:i w:val="0"/>
                <w:iCs w:val="0"/>
                <w:caps w:val="0"/>
                <w:color w:val="000000"/>
                <w:spacing w:val="0"/>
                <w:sz w:val="18"/>
                <w:szCs w:val="18"/>
                <w:shd w:val="clear" w:fill="FFFFFF"/>
              </w:rPr>
              <w:t>宗地做地项目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1621.1705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盛工0571-86623135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杭州余杭宝塔股份经济合作社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余杭区余杭街道宝塔村凤新路北侧商业地块项目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18925.75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8145.4651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严先生13868062517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国网浙江建德市供电有限公司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国网浙江建德市供电有限公司生产综合用房</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建德市洋溪街道洋安社区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10381.4726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冯家华17858632030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杭州市余杭区第一人民医院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杭州市余杭区第一人民医院感染楼改扩建项目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临平区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2387.65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钟忠标15356188966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沿江九年一贯制学校设计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钱塘区下沙区块沿江单元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551.2869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未来科技城公租房二期项目设计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东至上文山污水泵站</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15220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678.852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1-07-13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李工13738148889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滨江区农转居拆迁安置房六区块四期（善庆庄地块）设计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李小芝13588072020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赭山小学扩建工程室外配套工程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607.1695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孙瑜13093759952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襄七房历史文化保护区块项目设计采购施工（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32250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杭州余杭公交场站管理有限公司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余杭仓前停保基地装修改造项目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1780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李卓15757124044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杭州银行股份有限公司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钱江国际广场A座装修改造工程监理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12809.66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240.16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徐红燕13336175850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临政储出【2019】37号地块（青航人才公寓）工程总承包项目</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青山湖科技城核心区块</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133752.73</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82786.97</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760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杭州文汇学校</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第四届亚残运会草地掷球场（杭州文汇学校）改造提升工程EPC总承包项目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4889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4017.86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三级、设计专业类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施廷东15356147025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公安业务技术用房项目-电线电缆工程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富阳区鹿山街道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1486.2508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专业承包企业建筑机电安装工程(新)二级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董焱飞13757125195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建德市铁路设施投资有限公司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杭衢铁路建德南站站前广场及连接线工程设计采购施工（EPC）总承包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建德市新安江街道及更楼街道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29760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44563.0135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章伟忠15869040908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浙江华滋奔腾建材有限公司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富政工出（2019）71号年产150万方商品砼绿色转型升级项目监理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富阳区鹿山街道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6446.01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89.2628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姜燕燕13588275526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浙江鑫科房地产开发有限公司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青山湖资本小镇一期配套酒店（暂名）室外附属工程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33402.69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5291.9903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上城区体育中心装修项目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上城区体育中心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21640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3867.001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任工13957169286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杭州市萧山区戴村镇人民政府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戴村镇永兴幼儿园项目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戴村镇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5816.9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1764.1952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郁云翔18967166618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杭州市市容景观发展中心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火车东站区域东、西广场亮化提升工程项目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火车东站区域东、西广场及</w:t>
            </w:r>
            <w:r>
              <w:rPr>
                <w:rFonts w:hint="eastAsia" w:ascii="微软雅黑" w:hAnsi="微软雅黑" w:eastAsia="微软雅黑" w:cs="微软雅黑"/>
                <w:i w:val="0"/>
                <w:iCs w:val="0"/>
                <w:caps w:val="0"/>
                <w:color w:val="000000"/>
                <w:spacing w:val="0"/>
                <w:sz w:val="18"/>
                <w:szCs w:val="18"/>
                <w:shd w:val="clear" w:fill="FFFFFF"/>
                <w:lang w:val="en-US"/>
              </w:rPr>
              <w:t>4</w:t>
            </w:r>
            <w:r>
              <w:rPr>
                <w:rFonts w:hint="eastAsia" w:ascii="微软雅黑" w:hAnsi="微软雅黑" w:eastAsia="微软雅黑" w:cs="微软雅黑"/>
                <w:i w:val="0"/>
                <w:iCs w:val="0"/>
                <w:caps w:val="0"/>
                <w:color w:val="000000"/>
                <w:spacing w:val="0"/>
                <w:sz w:val="18"/>
                <w:szCs w:val="18"/>
                <w:shd w:val="clear" w:fill="FFFFFF"/>
              </w:rPr>
              <w:t>条上、下匝道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989.6869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韩震浩13777375692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杭州西溪投资发展有限公司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喜来登酒店改造项目（第一期）装修项目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835.802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吴晨霞15867188778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余杭区横塘小学项目设计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601.384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陈宏19967338810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上城区体育中心装修项目监理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上城区体育中心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21640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79.07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任工13957169286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杭州市三江汇建设发展有限公司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杭州未来城市实践区生态海塘工程（一期、二期、三期）设计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杭州市西湖区，起自社井村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3807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俞仲凯13588186867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杭州余杭苕溪城市建设有限公司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瓶窑镇凤都安置房一期室外附属工程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201575.64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3251.7765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胡东荣13758278411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富阳中医骨伤医院康复楼电梯采购项目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345.1127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具有电梯供货能力及安装能力且具有独立法人资格的制造商或代理商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杨建铭18106599078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青山湖科技城D-01-04地块二雅观产业园二期监理项目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60381.1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杭州余杭苕溪城市建设有限公司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瓶窑镇凤都安置房一期室外附属工程</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201575.64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3251.7765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胡东荣13758278411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杭州铁路凯旋路单身公寓（原东茂宾馆）装修改造工程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杭州东茂宾馆</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17903.72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5131.3897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杨工13732228700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杭州铁路凯旋路单身公寓（原东茂宾馆）装修改造工程监理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东茂宾馆</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17903.72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98.711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杨工13732228700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浙江华滋奔腾建材有限公司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富政工出（2019）71号年产150万方商品砼绿色转型升级项目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富阳区鹿山街道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6446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4596.3482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姜燕燕13588275526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科技文化中心地下空间综合开发工程设计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余杭区未来科技城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2949.3261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市政公用行业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李工13738148889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杭州余杭闲林骨灰公墓</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余杭区闲林街道闲林公墓扩建项目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1445.8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990.6749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郑杭城13958159275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杭州余杭运河综合保护开发集团有限公司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塘栖镇枇杷园区安置房项目设计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968.8814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徐方波18268807968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浙江省杭州市夏衍中学老校改建试点整治工程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上城区艮山东路348号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4307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1226.7311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唐老师13958055774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杭州市公安局临安区分局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杭州市公安局临安区分局玲珑派出所、交警中队业务用房项目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10730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4099.226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袁津18758287531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杭州市公安局临安区分局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杭州市公安局临安区分局玲珑派出所、交警中队业务用房项目监理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10730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69.0778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袁津18758287531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灯塔单元XC0704-U31-18-1地块消防站装修工程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下城区灯塔单元内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31874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1530.8034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w:t>
            </w:r>
            <w:r>
              <w:rPr>
                <w:rFonts w:hint="eastAsia" w:ascii="微软雅黑" w:hAnsi="微软雅黑" w:eastAsia="微软雅黑" w:cs="微软雅黑"/>
                <w:i w:val="0"/>
                <w:iCs w:val="0"/>
                <w:caps w:val="0"/>
                <w:color w:val="000000"/>
                <w:spacing w:val="0"/>
                <w:sz w:val="18"/>
                <w:szCs w:val="18"/>
                <w:shd w:val="clear" w:fill="FFFFFF"/>
                <w:lang w:eastAsia="zh-CN"/>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罗四维13588850926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杭州西誉置业有限公司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[2020]64</w:t>
            </w:r>
            <w:r>
              <w:rPr>
                <w:rFonts w:hint="eastAsia" w:ascii="微软雅黑" w:hAnsi="微软雅黑" w:eastAsia="微软雅黑" w:cs="微软雅黑"/>
                <w:i w:val="0"/>
                <w:iCs w:val="0"/>
                <w:caps w:val="0"/>
                <w:color w:val="000000"/>
                <w:spacing w:val="0"/>
                <w:sz w:val="18"/>
                <w:szCs w:val="18"/>
                <w:shd w:val="clear" w:fill="FFFFFF"/>
              </w:rPr>
              <w:t>号地块商品住宅</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设配套公建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项目设计采购施工（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西湖区之江旅游度假区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133076.39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883</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李旭东13456783880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杭州市电子信息职业学校双桥校区项目全过程工程咨询</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81015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896.164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潘老师18857197161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景芳三堡单元</w:t>
            </w:r>
            <w:r>
              <w:rPr>
                <w:rFonts w:hint="eastAsia" w:ascii="微软雅黑" w:hAnsi="微软雅黑" w:eastAsia="微软雅黑" w:cs="微软雅黑"/>
                <w:i w:val="0"/>
                <w:iCs w:val="0"/>
                <w:caps w:val="0"/>
                <w:color w:val="000000"/>
                <w:spacing w:val="0"/>
                <w:sz w:val="18"/>
                <w:szCs w:val="18"/>
                <w:shd w:val="clear" w:fill="FFFFFF"/>
                <w:lang w:val="en-US"/>
              </w:rPr>
              <w:t>JG1206-18</w:t>
            </w:r>
            <w:r>
              <w:rPr>
                <w:rFonts w:hint="eastAsia" w:ascii="微软雅黑" w:hAnsi="微软雅黑" w:eastAsia="微软雅黑" w:cs="微软雅黑"/>
                <w:i w:val="0"/>
                <w:iCs w:val="0"/>
                <w:caps w:val="0"/>
                <w:color w:val="000000"/>
                <w:spacing w:val="0"/>
                <w:sz w:val="18"/>
                <w:szCs w:val="18"/>
                <w:shd w:val="clear" w:fill="FFFFFF"/>
              </w:rPr>
              <w:t>地块公园绿地及地下社会公共停车库工程景观绿化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553.8469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胡博博18668155550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瓶窑镇新城幼儿园项目监理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129.0678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黄洪润13616710837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杭州职业技术学院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杭州职业技术学院体育场地设施升级改造工程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杭州市下沙高教园区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949.1685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营业执照经营范围包含“承建体育场地设施工程”的企业</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孙老师13735866492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杭州市生态环境局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杭州生态监测业务用房项目设计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西湖区之江度假区单元内</w:t>
            </w:r>
            <w:r>
              <w:rPr>
                <w:rFonts w:hint="eastAsia" w:ascii="微软雅黑" w:hAnsi="微软雅黑" w:eastAsia="微软雅黑" w:cs="微软雅黑"/>
                <w:i w:val="0"/>
                <w:iCs w:val="0"/>
                <w:caps w:val="0"/>
                <w:color w:val="000000"/>
                <w:spacing w:val="0"/>
                <w:sz w:val="18"/>
                <w:szCs w:val="18"/>
                <w:shd w:val="clear" w:fill="FFFFFF"/>
                <w:lang w:val="en-US"/>
              </w:rPr>
              <w:t>XH1702-U2</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22302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曹工15205817345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昙山（漳山）公园整治工程</w:t>
            </w:r>
            <w:r>
              <w:rPr>
                <w:rFonts w:hint="eastAsia" w:ascii="微软雅黑" w:hAnsi="微软雅黑" w:eastAsia="微软雅黑" w:cs="微软雅黑"/>
                <w:i w:val="0"/>
                <w:iCs w:val="0"/>
                <w:caps w:val="0"/>
                <w:color w:val="333333"/>
                <w:spacing w:val="0"/>
                <w:sz w:val="18"/>
                <w:szCs w:val="18"/>
                <w:shd w:val="clear" w:fill="FFFFFF"/>
                <w:lang w:val="en-US"/>
              </w:rPr>
              <w:t>EPC</w:t>
            </w:r>
            <w:r>
              <w:rPr>
                <w:rFonts w:hint="eastAsia" w:ascii="微软雅黑" w:hAnsi="微软雅黑" w:eastAsia="微软雅黑" w:cs="微软雅黑"/>
                <w:i w:val="0"/>
                <w:iCs w:val="0"/>
                <w:caps w:val="0"/>
                <w:color w:val="333333"/>
                <w:spacing w:val="0"/>
                <w:sz w:val="18"/>
                <w:szCs w:val="18"/>
                <w:shd w:val="clear" w:fill="FFFFFF"/>
              </w:rPr>
              <w:t>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铜鉴湖昙山（漳山）公园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3447.4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杭州萧山宁围宁牧股份经济联合社</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宁围街道宁牧村物业经营用房幕墙工程</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萧山区宁围街道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17073.01</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1553.821</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1-06-17</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专业承包企业建筑幕墙工程(新)一级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张海军13588244777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淳安县大墅镇人民政府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大墅镇中心小学教学楼建设项目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淳安县大墅镇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635.6265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宋鼎鸿18868800087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瓶窑镇长命小学异地新建装修工程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2299.0207</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黄芳超13954298165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杭州运河恒航置业有限公司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10</w:t>
            </w:r>
            <w:r>
              <w:rPr>
                <w:rFonts w:hint="eastAsia" w:ascii="微软雅黑" w:hAnsi="微软雅黑" w:eastAsia="微软雅黑" w:cs="微软雅黑"/>
                <w:i w:val="0"/>
                <w:caps w:val="0"/>
                <w:color w:val="000000"/>
                <w:spacing w:val="0"/>
                <w:sz w:val="18"/>
                <w:szCs w:val="18"/>
                <w:shd w:val="clear" w:fill="FFFFFF"/>
              </w:rPr>
              <w:t>号地块商业商务娱乐康体用房电梯项目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周工13819175701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杭州云栖小镇开发有限公司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2021</w:t>
            </w:r>
            <w:r>
              <w:rPr>
                <w:rFonts w:hint="eastAsia" w:ascii="微软雅黑" w:hAnsi="微软雅黑" w:eastAsia="微软雅黑" w:cs="微软雅黑"/>
                <w:i w:val="0"/>
                <w:caps w:val="0"/>
                <w:color w:val="000000"/>
                <w:spacing w:val="0"/>
                <w:sz w:val="18"/>
                <w:szCs w:val="18"/>
                <w:shd w:val="clear" w:fill="FFFFFF"/>
              </w:rPr>
              <w:t>云栖大会及</w:t>
            </w:r>
            <w:r>
              <w:rPr>
                <w:rFonts w:hint="eastAsia" w:ascii="微软雅黑" w:hAnsi="微软雅黑" w:eastAsia="微软雅黑" w:cs="微软雅黑"/>
                <w:i w:val="0"/>
                <w:caps w:val="0"/>
                <w:color w:val="000000"/>
                <w:spacing w:val="0"/>
                <w:sz w:val="18"/>
                <w:szCs w:val="18"/>
                <w:shd w:val="clear" w:fill="FFFFFF"/>
                <w:lang w:val="en-US"/>
              </w:rPr>
              <w:t>2050</w:t>
            </w:r>
            <w:r>
              <w:rPr>
                <w:rFonts w:hint="eastAsia" w:ascii="微软雅黑" w:hAnsi="微软雅黑" w:eastAsia="微软雅黑" w:cs="微软雅黑"/>
                <w:i w:val="0"/>
                <w:caps w:val="0"/>
                <w:color w:val="000000"/>
                <w:spacing w:val="0"/>
                <w:sz w:val="18"/>
                <w:szCs w:val="18"/>
                <w:shd w:val="clear" w:fill="FFFFFF"/>
              </w:rPr>
              <w:t>大会配套项目（临时过渡场地工程）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1286.27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谢力栋18768175128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浙大城市学院教三、教七教室达标改造工程（装修项目）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拱墅区湖州街</w:t>
            </w:r>
            <w:r>
              <w:rPr>
                <w:rFonts w:hint="eastAsia" w:ascii="微软雅黑" w:hAnsi="微软雅黑" w:eastAsia="微软雅黑" w:cs="微软雅黑"/>
                <w:i w:val="0"/>
                <w:caps w:val="0"/>
                <w:color w:val="000000"/>
                <w:spacing w:val="0"/>
                <w:sz w:val="18"/>
                <w:szCs w:val="18"/>
                <w:shd w:val="clear" w:fill="FFFFFF"/>
                <w:lang w:val="en-US"/>
              </w:rPr>
              <w:t>50</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3620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823.5948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赵翀17767125678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杭州运河恒扬置业有限公司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9</w:t>
            </w:r>
            <w:r>
              <w:rPr>
                <w:rFonts w:hint="eastAsia" w:ascii="微软雅黑" w:hAnsi="微软雅黑" w:eastAsia="微软雅黑" w:cs="微软雅黑"/>
                <w:i w:val="0"/>
                <w:caps w:val="0"/>
                <w:color w:val="000000"/>
                <w:spacing w:val="0"/>
                <w:sz w:val="18"/>
                <w:szCs w:val="18"/>
                <w:shd w:val="clear" w:fill="FFFFFF"/>
              </w:rPr>
              <w:t>号地块商业商务娱乐康体用房电梯项目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周工13819175701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浙大城市学院改扩建项目工程设计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湖州街</w:t>
            </w:r>
            <w:r>
              <w:rPr>
                <w:rFonts w:hint="eastAsia" w:ascii="微软雅黑" w:hAnsi="微软雅黑" w:eastAsia="微软雅黑" w:cs="微软雅黑"/>
                <w:i w:val="0"/>
                <w:caps w:val="0"/>
                <w:color w:val="000000"/>
                <w:spacing w:val="0"/>
                <w:sz w:val="18"/>
                <w:szCs w:val="18"/>
                <w:shd w:val="clear" w:fill="FFFFFF"/>
                <w:lang w:val="en-US"/>
              </w:rPr>
              <w:t>51</w:t>
            </w:r>
            <w:r>
              <w:rPr>
                <w:rFonts w:hint="eastAsia" w:ascii="微软雅黑" w:hAnsi="微软雅黑" w:eastAsia="微软雅黑" w:cs="微软雅黑"/>
                <w:i w:val="0"/>
                <w:caps w:val="0"/>
                <w:color w:val="000000"/>
                <w:spacing w:val="0"/>
                <w:sz w:val="18"/>
                <w:szCs w:val="18"/>
                <w:shd w:val="clear" w:fill="FFFFFF"/>
              </w:rPr>
              <w:t>号浙大城市学院南校区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94908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孙义红13634178950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杭州运河产业运营管理有限公司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2018</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号地块人才专项租赁住房项目景观绿化工程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772.6885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园林绿化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王工13777462807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仁和卫生服务中心改扩建项目设计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71500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870.057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竹昱宾18867143611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杭州市拱墅区人民政府长庆街道办事处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长宁片老旧小区综合改造提升工程EPC总承包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61600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1988.5768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潘工15990133059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杭州市上城区科技文化中心工程建设筹建办公室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上城区行政中心及科技文化馆建设项目西楼十层、十二至十八层室内装饰工程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上城区行政中心及科技文化馆</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978.2597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赵工18658167551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杭州市萧山区人民政府新街街道办事处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新街派出所改造工程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8403.38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2280.2696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章剑锋13867183555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浙江艺术职业学院</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浙江艺术职业学院教学综合楼及学生宿舍楼建设工程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滨江区滨文路</w:t>
            </w:r>
            <w:r>
              <w:rPr>
                <w:rFonts w:hint="eastAsia" w:ascii="微软雅黑" w:hAnsi="微软雅黑" w:eastAsia="微软雅黑" w:cs="微软雅黑"/>
                <w:i w:val="0"/>
                <w:caps w:val="0"/>
                <w:color w:val="000000"/>
                <w:spacing w:val="0"/>
                <w:sz w:val="18"/>
                <w:szCs w:val="18"/>
                <w:shd w:val="clear" w:fill="FFFFFF"/>
                <w:lang w:val="en-US"/>
              </w:rPr>
              <w:t>518</w:t>
            </w:r>
            <w:r>
              <w:rPr>
                <w:rFonts w:hint="eastAsia" w:ascii="微软雅黑" w:hAnsi="微软雅黑" w:eastAsia="微软雅黑" w:cs="微软雅黑"/>
                <w:i w:val="0"/>
                <w:caps w:val="0"/>
                <w:color w:val="000000"/>
                <w:spacing w:val="0"/>
                <w:sz w:val="18"/>
                <w:szCs w:val="18"/>
                <w:shd w:val="clear" w:fill="FFFFFF"/>
              </w:rPr>
              <w:t>号浙江艺术职业学院内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46937.35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19848.1401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楼理波13857198188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中兴花园、印月尚庭人才房装修工程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9912.26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1260.3672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振浦小学设计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滨江区浦沿控规单元内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599.6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杭州市临安区青山湖建设管理有限公司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城市客厅综合配套（EPC）工程总承包项目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临安区滨湖新城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30703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22971.03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叶俊、雷蕾0571-61117996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杭州市拱墅区人民政府朝晖街道办事处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稻香园北区老旧小区综合改造提升工程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拱墅区朝晖街道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876.7139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潘浩18698566616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瓶窑镇第二中学项目设计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1049.925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胡东荣13758278411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浙江省盲人学校</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浙江省盲人学校改建工程全过程工程咨询项目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36007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963.585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具有一级注册造价工程师（建筑工程专业）</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汪晓13868194701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杭州余杭星火股份经济合作社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杭州余杭经济技术开发区星火苑幼儿园项目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东湖街道星火苑社区四组（新月花园西侧）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3332.97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829.2265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马荣伟13777447839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东洲杭千北侧支路工程-道路、停车场及附属工程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1025.8058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杭州市富阳区常绿镇大章村村股份经济合作社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常绿镇大章村老街风貌整治提升工程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富阳区常绿镇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568.1097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章立明18868815258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东湖街道棚户区改造（横塘区块）多高层项目设计采购施工(EPC)工程总承包项目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位于余杭经济技术开发区内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81360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128410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陆建芳18357175857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杭州王位山加油站有限公司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杭州王位山加油站（综合供能服务站）项目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余杭区黄湖镇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1624.2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1404.7928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王强13588321763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富春69号地块安置房工程设计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109152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870.4477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陆湘君18757111982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杭州市拱墅区人民政府天水街道办事处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灯芯巷社区（灯芯巷）老旧小区综合改造提升工程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拱墅区灯芯巷社区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3353.1666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张婷15957199092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望江单元SC0401-R21/B-08地块安置房项目设计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124792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748.752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杨工13732228700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北支江（亚运）旅游集散中心建设项目—桐洲岛旅游码头工程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富阳区新桐乡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2594.12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港口与航道工程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施工总承包企业港口与航道工程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裘晓飞13588137476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艮山路提升改造（彭埠立交</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东湖路）工程绿化工程</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611.6737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唐工17376585492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天城单元</w:t>
            </w:r>
            <w:r>
              <w:rPr>
                <w:rFonts w:hint="eastAsia" w:ascii="微软雅黑" w:hAnsi="微软雅黑" w:eastAsia="微软雅黑" w:cs="微软雅黑"/>
                <w:i w:val="0"/>
                <w:caps w:val="0"/>
                <w:color w:val="000000"/>
                <w:spacing w:val="0"/>
                <w:sz w:val="18"/>
                <w:szCs w:val="18"/>
                <w:shd w:val="clear" w:fill="FFFFFF"/>
                <w:lang w:val="en-US"/>
              </w:rPr>
              <w:t>A33-08</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30</w:t>
            </w:r>
            <w:r>
              <w:rPr>
                <w:rFonts w:hint="eastAsia" w:ascii="微软雅黑" w:hAnsi="微软雅黑" w:eastAsia="微软雅黑" w:cs="微软雅黑"/>
                <w:i w:val="0"/>
                <w:caps w:val="0"/>
                <w:color w:val="000000"/>
                <w:spacing w:val="0"/>
                <w:sz w:val="18"/>
                <w:szCs w:val="18"/>
                <w:shd w:val="clear" w:fill="FFFFFF"/>
              </w:rPr>
              <w:t>班小学项目、天城单元</w:t>
            </w:r>
            <w:r>
              <w:rPr>
                <w:rFonts w:hint="eastAsia" w:ascii="微软雅黑" w:hAnsi="微软雅黑" w:eastAsia="微软雅黑" w:cs="微软雅黑"/>
                <w:i w:val="0"/>
                <w:caps w:val="0"/>
                <w:color w:val="000000"/>
                <w:spacing w:val="0"/>
                <w:sz w:val="18"/>
                <w:szCs w:val="18"/>
                <w:shd w:val="clear" w:fill="FFFFFF"/>
                <w:lang w:val="en-US"/>
              </w:rPr>
              <w:t>R22-09</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12</w:t>
            </w:r>
            <w:r>
              <w:rPr>
                <w:rFonts w:hint="eastAsia" w:ascii="微软雅黑" w:hAnsi="微软雅黑" w:eastAsia="微软雅黑" w:cs="微软雅黑"/>
                <w:i w:val="0"/>
                <w:caps w:val="0"/>
                <w:color w:val="000000"/>
                <w:spacing w:val="0"/>
                <w:sz w:val="18"/>
                <w:szCs w:val="18"/>
                <w:shd w:val="clear" w:fill="FFFFFF"/>
              </w:rPr>
              <w:t>班幼儿园项目设计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天城单元</w:t>
            </w:r>
            <w:r>
              <w:rPr>
                <w:rFonts w:hint="eastAsia" w:ascii="微软雅黑" w:hAnsi="微软雅黑" w:eastAsia="微软雅黑" w:cs="微软雅黑"/>
                <w:i w:val="0"/>
                <w:caps w:val="0"/>
                <w:color w:val="000000"/>
                <w:spacing w:val="0"/>
                <w:sz w:val="18"/>
                <w:szCs w:val="18"/>
                <w:shd w:val="clear" w:fill="FFFFFF"/>
                <w:lang w:val="en-US"/>
              </w:rPr>
              <w:t>A33-08</w:t>
            </w:r>
            <w:r>
              <w:rPr>
                <w:rFonts w:hint="eastAsia" w:ascii="微软雅黑" w:hAnsi="微软雅黑" w:eastAsia="微软雅黑" w:cs="微软雅黑"/>
                <w:i w:val="0"/>
                <w:caps w:val="0"/>
                <w:color w:val="000000"/>
                <w:spacing w:val="0"/>
                <w:sz w:val="18"/>
                <w:szCs w:val="18"/>
                <w:shd w:val="clear" w:fill="FFFFFF"/>
              </w:rPr>
              <w:t>地块、天城单元</w:t>
            </w:r>
            <w:r>
              <w:rPr>
                <w:rFonts w:hint="eastAsia" w:ascii="微软雅黑" w:hAnsi="微软雅黑" w:eastAsia="微软雅黑" w:cs="微软雅黑"/>
                <w:i w:val="0"/>
                <w:caps w:val="0"/>
                <w:color w:val="000000"/>
                <w:spacing w:val="0"/>
                <w:sz w:val="18"/>
                <w:szCs w:val="18"/>
                <w:shd w:val="clear" w:fill="FFFFFF"/>
                <w:lang w:val="en-US"/>
              </w:rPr>
              <w:t>R22-09</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44543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660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小河公园（历史建筑修缮）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拱宸桥单元内</w:t>
            </w:r>
            <w:r>
              <w:rPr>
                <w:rFonts w:hint="eastAsia" w:ascii="微软雅黑" w:hAnsi="微软雅黑" w:eastAsia="微软雅黑" w:cs="微软雅黑"/>
                <w:i w:val="0"/>
                <w:caps w:val="0"/>
                <w:color w:val="000000"/>
                <w:spacing w:val="0"/>
                <w:sz w:val="18"/>
                <w:szCs w:val="18"/>
                <w:shd w:val="clear" w:fill="FFFFFF"/>
                <w:lang w:val="en-US"/>
              </w:rPr>
              <w:t>GS0609-17</w:t>
            </w:r>
            <w:r>
              <w:rPr>
                <w:rFonts w:hint="eastAsia" w:ascii="微软雅黑" w:hAnsi="微软雅黑" w:eastAsia="微软雅黑" w:cs="微软雅黑"/>
                <w:i w:val="0"/>
                <w:caps w:val="0"/>
                <w:color w:val="000000"/>
                <w:spacing w:val="0"/>
                <w:sz w:val="18"/>
                <w:szCs w:val="18"/>
                <w:shd w:val="clear" w:fill="FFFFFF"/>
              </w:rPr>
              <w:t>地块和</w:t>
            </w:r>
            <w:r>
              <w:rPr>
                <w:rFonts w:hint="eastAsia" w:ascii="微软雅黑" w:hAnsi="微软雅黑" w:eastAsia="微软雅黑" w:cs="微软雅黑"/>
                <w:i w:val="0"/>
                <w:caps w:val="0"/>
                <w:color w:val="000000"/>
                <w:spacing w:val="0"/>
                <w:sz w:val="18"/>
                <w:szCs w:val="18"/>
                <w:shd w:val="clear" w:fill="FFFFFF"/>
                <w:lang w:val="en-US"/>
              </w:rPr>
              <w:t>GS0609-18</w:t>
            </w:r>
            <w:r>
              <w:rPr>
                <w:rFonts w:hint="eastAsia" w:ascii="微软雅黑" w:hAnsi="微软雅黑" w:eastAsia="微软雅黑" w:cs="微软雅黑"/>
                <w:i w:val="0"/>
                <w:caps w:val="0"/>
                <w:color w:val="000000"/>
                <w:spacing w:val="0"/>
                <w:sz w:val="18"/>
                <w:szCs w:val="18"/>
                <w:shd w:val="clear" w:fill="FFFFFF"/>
              </w:rPr>
              <w:t>南段地块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3272.19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1900.8143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专业承包企业特种工程（结构补强）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张洪荣13634172550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浙江警察学院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浙江警察学院滨江校区水泥路面改造工程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滨江区滨文路</w:t>
            </w:r>
            <w:r>
              <w:rPr>
                <w:rFonts w:hint="eastAsia" w:ascii="微软雅黑" w:hAnsi="微软雅黑" w:eastAsia="微软雅黑" w:cs="微软雅黑"/>
                <w:i w:val="0"/>
                <w:caps w:val="0"/>
                <w:color w:val="000000"/>
                <w:spacing w:val="0"/>
                <w:sz w:val="18"/>
                <w:szCs w:val="18"/>
                <w:shd w:val="clear" w:fill="FFFFFF"/>
                <w:lang w:val="en-US"/>
              </w:rPr>
              <w:t>555</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27200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764.8937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王世坤13186956885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浙江警察学院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浙江警察学院滨江校区学生宿舍楼修缮工程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滨江区滨文路</w:t>
            </w:r>
            <w:r>
              <w:rPr>
                <w:rFonts w:hint="eastAsia" w:ascii="微软雅黑" w:hAnsi="微软雅黑" w:eastAsia="微软雅黑" w:cs="微软雅黑"/>
                <w:i w:val="0"/>
                <w:caps w:val="0"/>
                <w:color w:val="000000"/>
                <w:spacing w:val="0"/>
                <w:sz w:val="18"/>
                <w:szCs w:val="18"/>
                <w:shd w:val="clear" w:fill="FFFFFF"/>
                <w:lang w:val="en-US"/>
              </w:rPr>
              <w:t>555</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742.2421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王世坤13186956885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杭州市居住区投资建设集团有限公司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37</w:t>
            </w:r>
            <w:r>
              <w:rPr>
                <w:rFonts w:hint="eastAsia" w:ascii="微软雅黑" w:hAnsi="微软雅黑" w:eastAsia="微软雅黑" w:cs="微软雅黑"/>
                <w:i w:val="0"/>
                <w:caps w:val="0"/>
                <w:color w:val="000000"/>
                <w:spacing w:val="0"/>
                <w:sz w:val="18"/>
                <w:szCs w:val="18"/>
                <w:shd w:val="clear" w:fill="FFFFFF"/>
              </w:rPr>
              <w:t>号人才专项租赁用房项目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22408.9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20607.92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王彦13456966169</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127557"/>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EB2B79"/>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5595D"/>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66487"/>
    <w:rsid w:val="206B6ABE"/>
    <w:rsid w:val="20726959"/>
    <w:rsid w:val="211D1CE0"/>
    <w:rsid w:val="214558F4"/>
    <w:rsid w:val="220620E3"/>
    <w:rsid w:val="222A77DF"/>
    <w:rsid w:val="22357073"/>
    <w:rsid w:val="223D3C13"/>
    <w:rsid w:val="22491E9F"/>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54A2"/>
    <w:rsid w:val="258E77DA"/>
    <w:rsid w:val="25986144"/>
    <w:rsid w:val="25A55551"/>
    <w:rsid w:val="25BE25AA"/>
    <w:rsid w:val="25CA7A40"/>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E7299"/>
    <w:rsid w:val="36BD20EF"/>
    <w:rsid w:val="36C02E61"/>
    <w:rsid w:val="36C95C31"/>
    <w:rsid w:val="37054D5A"/>
    <w:rsid w:val="37080C79"/>
    <w:rsid w:val="370C7FC4"/>
    <w:rsid w:val="3772731D"/>
    <w:rsid w:val="37C37993"/>
    <w:rsid w:val="37D16521"/>
    <w:rsid w:val="37FD19D6"/>
    <w:rsid w:val="382167C4"/>
    <w:rsid w:val="38A92967"/>
    <w:rsid w:val="39060F0A"/>
    <w:rsid w:val="39126C27"/>
    <w:rsid w:val="3919191B"/>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215A94"/>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34E28"/>
    <w:rsid w:val="45077A33"/>
    <w:rsid w:val="45252301"/>
    <w:rsid w:val="45692681"/>
    <w:rsid w:val="460707CA"/>
    <w:rsid w:val="461B5D11"/>
    <w:rsid w:val="464D6BDD"/>
    <w:rsid w:val="4666357B"/>
    <w:rsid w:val="46867552"/>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767047"/>
    <w:rsid w:val="4D823D35"/>
    <w:rsid w:val="4D843FEC"/>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A80648"/>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C06C8B"/>
    <w:rsid w:val="5DDB2078"/>
    <w:rsid w:val="5DFE2555"/>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D6EF5"/>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772D48"/>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47</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2021-12-22T02:39:52Z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06EFFC836AB24F85A285A67EB06F1BAC</vt:lpwstr>
  </property>
</Properties>
</file>