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嘉</w:t>
      </w:r>
      <w:r>
        <w:rPr>
          <w:rFonts w:hint="eastAsia" w:eastAsia="文鼎CS大黑"/>
          <w:color w:val="000000"/>
          <w:sz w:val="36"/>
          <w:lang w:val="en-US" w:eastAsia="zh-CN"/>
        </w:rPr>
        <w:t xml:space="preserve"> </w:t>
      </w:r>
      <w:bookmarkStart w:id="3" w:name="_GoBack"/>
      <w:bookmarkEnd w:id="3"/>
      <w:r>
        <w:rPr>
          <w:rFonts w:hint="eastAsia" w:eastAsia="文鼎CS大黑"/>
          <w:color w:val="000000"/>
          <w:sz w:val="36"/>
          <w:lang w:eastAsia="zh-CN"/>
        </w:rPr>
        <w:t>兴</w:t>
      </w:r>
      <w:r>
        <w:rPr>
          <w:rFonts w:hint="eastAsia" w:eastAsia="文鼎CS大黑"/>
          <w:color w:val="000000"/>
          <w:sz w:val="36"/>
          <w:lang w:val="en-US" w:eastAsia="zh-CN"/>
        </w:rPr>
        <w:t xml:space="preserve"> </w:t>
      </w:r>
      <w:r>
        <w:rPr>
          <w:rFonts w:hint="eastAsia" w:eastAsia="文鼎CS大黑"/>
          <w:color w:val="000000"/>
          <w:sz w:val="36"/>
          <w:lang w:eastAsia="zh-CN"/>
        </w:rPr>
        <w:t>市</w:t>
      </w:r>
      <w:r>
        <w:rPr>
          <w:rFonts w:hint="eastAsia" w:eastAsia="文鼎CS大黑"/>
          <w:color w:val="000000"/>
          <w:sz w:val="36"/>
        </w:rPr>
        <w:t xml:space="preserve"> 工 程 建 设 信 息</w:t>
      </w:r>
    </w:p>
    <w:p>
      <w:pPr>
        <w:ind w:firstLine="9800" w:firstLineChars="4900"/>
        <w:outlineLvl w:val="0"/>
        <w:rPr>
          <w:rFonts w:eastAsia="文鼎CS大黑"/>
          <w:color w:val="000000"/>
          <w:sz w:val="36"/>
        </w:rPr>
      </w:pPr>
      <w:r>
        <w:rPr>
          <w:rFonts w:hint="eastAsia" w:ascii="宋体" w:hAnsi="宋体"/>
          <w:color w:val="000000"/>
          <w:sz w:val="20"/>
          <w:lang w:val="en-US" w:eastAsia="zh-CN"/>
        </w:rPr>
        <w:t>08</w:t>
      </w:r>
      <w:r>
        <w:rPr>
          <w:rFonts w:hint="eastAsia" w:ascii="宋体" w:hAnsi="宋体"/>
          <w:color w:val="000000"/>
          <w:sz w:val="20"/>
        </w:rPr>
        <w:t>月</w:t>
      </w:r>
      <w:r>
        <w:rPr>
          <w:rFonts w:hint="eastAsia" w:ascii="宋体" w:hAnsi="宋体"/>
          <w:color w:val="000000"/>
          <w:sz w:val="20"/>
          <w:lang w:val="en-US" w:eastAsia="zh-CN"/>
        </w:rPr>
        <w:t>09</w:t>
      </w:r>
      <w:r>
        <w:rPr>
          <w:rFonts w:hint="eastAsia" w:ascii="宋体" w:hAnsi="宋体"/>
          <w:color w:val="000000"/>
          <w:sz w:val="20"/>
        </w:rPr>
        <w:t>日-</w:t>
      </w:r>
      <w:r>
        <w:rPr>
          <w:rFonts w:hint="eastAsia" w:ascii="宋体" w:hAnsi="宋体"/>
          <w:color w:val="000000"/>
          <w:sz w:val="20"/>
          <w:lang w:val="en-US" w:eastAsia="zh-CN"/>
        </w:rPr>
        <w:t>0</w:t>
      </w:r>
      <w:r>
        <w:rPr>
          <w:rFonts w:hint="default" w:ascii="宋体" w:hAnsi="宋体"/>
          <w:color w:val="000000"/>
          <w:sz w:val="20"/>
          <w:lang w:val="en-US" w:eastAsia="zh-CN"/>
        </w:rPr>
        <w:t>8</w:t>
      </w:r>
      <w:r>
        <w:rPr>
          <w:rFonts w:hint="eastAsia" w:ascii="宋体" w:hAnsi="宋体"/>
          <w:color w:val="000000"/>
          <w:sz w:val="20"/>
        </w:rPr>
        <w:t>月</w:t>
      </w:r>
      <w:r>
        <w:rPr>
          <w:rFonts w:hint="eastAsia" w:ascii="宋体" w:hAnsi="宋体"/>
          <w:color w:val="000000"/>
          <w:sz w:val="20"/>
          <w:lang w:val="en-US" w:eastAsia="zh-CN"/>
        </w:rPr>
        <w:t>29</w:t>
      </w:r>
      <w:r>
        <w:rPr>
          <w:rFonts w:hint="eastAsia" w:ascii="宋体" w:hAnsi="宋体"/>
          <w:color w:val="000000"/>
          <w:sz w:val="20"/>
        </w:rPr>
        <w:t>日</w:t>
      </w:r>
    </w:p>
    <w:tbl>
      <w:tblPr>
        <w:tblStyle w:val="3"/>
        <w:tblpPr w:leftFromText="180" w:rightFromText="180" w:vertAnchor="text" w:horzAnchor="page" w:tblpX="373" w:tblpY="344"/>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685"/>
        <w:gridCol w:w="1340"/>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685"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黑体" w:eastAsia="黑体"/>
                <w:b/>
                <w:color w:val="000000"/>
                <w:sz w:val="20"/>
                <w:szCs w:val="20"/>
              </w:rPr>
            </w:pPr>
            <w:r>
              <w:rPr>
                <w:rFonts w:hint="eastAsia" w:ascii="黑体" w:eastAsia="黑体"/>
                <w:b/>
                <w:color w:val="000000"/>
                <w:sz w:val="22"/>
                <w:szCs w:val="22"/>
                <w:lang w:eastAsia="zh-CN"/>
              </w:rPr>
              <w:t>嘉兴</w:t>
            </w:r>
            <w:r>
              <w:rPr>
                <w:rFonts w:hint="eastAsia" w:ascii="黑体" w:eastAsia="黑体"/>
                <w:b/>
                <w:color w:val="000000"/>
                <w:sz w:val="20"/>
                <w:szCs w:val="20"/>
              </w:rPr>
              <w:t>:</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pacing w:val="-6"/>
                <w:sz w:val="20"/>
                <w:szCs w:val="20"/>
              </w:rPr>
            </w:pPr>
          </w:p>
        </w:tc>
        <w:tc>
          <w:tcPr>
            <w:tcW w:w="685"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40"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ascii="文鼎CS中宋" w:eastAsia="文鼎CS中宋"/>
                <w:color w:val="000000"/>
                <w:sz w:val="20"/>
                <w:szCs w:val="20"/>
              </w:rPr>
            </w:pPr>
          </w:p>
        </w:tc>
      </w:tr>
    </w:tbl>
    <w:tbl>
      <w:tblPr>
        <w:tblStyle w:val="3"/>
        <w:tblpPr w:leftFromText="180" w:rightFromText="180" w:vertAnchor="text" w:horzAnchor="page" w:tblpX="399" w:tblpY="462"/>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685"/>
        <w:gridCol w:w="1340"/>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嘉兴秀洲区新塍古镇开发有限公司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新塍镇派出所（含交警）工程施工监理</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秀洲区新塍镇新高路以西、兴园以北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11133.19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59.1727</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2017-09-19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国家注册监理工程师（房屋建筑专业）资质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具有房屋建筑工程监理乙级或工程监理综合资质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13736882992浙江博宏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嘉兴城市建设投资有限公司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华梦花苑（暂定名）工程方案设计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嘉兴市区城东路东侧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2017-09-28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具有一级注册建筑师资质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具有工程设计综合类甲级资质或工程设计行业类（建筑行业）甲级资质或工程设计专业类（建筑）甲级资质或建筑工程设计事务所甲级资质（实行总包）</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朱闻娜0573-82031562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嘉兴市南湖区城市建设投资集团有限公司南湖基金小镇一期启动区高层办公楼项目筹建办公室</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南湖基金小镇一期启动区高层办公楼项目监理一标段</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嘉兴市南湖新区东至高家舍港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752</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2017-08-25 </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2017-09-22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具有国家注册监理工程师（房屋建筑工程专业）资质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具有工程监理综合资质或房屋建筑工程施工监理甲级资质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嘉兴市秀湖城市建设投资开发有限公司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乌桥港公园设计项目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秀洲高新区北区，乌桥港公园</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92亩</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2017-09-15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高级工程师(园林绿化相关专业)</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工程设计综合资质甲级，或风景园林设计专项资质甲级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陈女士82790159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嘉兴工业园区建设发展有限公司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嘉兴科技城南区两创中心一期工程设计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嘉兴市科技城南区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45130.6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105</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2017-09-13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具有一级注册建筑师资质或一级注册结构师资质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具有工程设计综合类甲级资质或工程设计行业类（建筑行业）甲级资质或工程设计专业类（建筑）甲级资质或建筑工程设计事务所甲级资质（实行总包）</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朱闻娜0573-82031562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嘉兴市群英投资开发有限公司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凤桥镇两创中心二期工程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凤桥镇嘉盐公路东侧、新科路西侧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29748.93</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2017-08-24 </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2017-09-19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建筑工程二级及以上建造师资质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建筑工程施工总承包二级及以上企业资质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浙江禾城0573-82062595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浙江上物金属有限公司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百联物流浙江上物地块新建项目总承包（EPC）</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嘉兴市现代物流园</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35282</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7529</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2017-08-23 </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2017-09-14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具有一级注册建筑师或一级注册结构师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具有工程设计综合资质或具有工程设计行业（建筑行业）甲级资质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朱利敏0573-82031393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bookmarkStart w:id="0" w:name="OLE_LINK4" w:colFirst="0" w:colLast="0"/>
            <w:bookmarkStart w:id="1" w:name="OLE_LINK6" w:colFirst="1" w:colLast="1"/>
            <w:bookmarkStart w:id="2" w:name="OLE_LINK12" w:colFirst="0" w:colLast="10"/>
            <w:r>
              <w:rPr>
                <w:rFonts w:hint="eastAsia" w:ascii="微软雅黑" w:hAnsi="微软雅黑" w:eastAsia="微软雅黑" w:cs="微软雅黑"/>
                <w:sz w:val="18"/>
                <w:szCs w:val="18"/>
              </w:rPr>
              <w:t>嘉兴市秀湖城市建设投资开发有限公司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秀洲高新区秀园路公交枢纽站工程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嘉兴市秀园路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378.786</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2017-08-22  2017-09-12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具有市政工程二级及以上建造师（含临时）执业资格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章先生、万先生0573-827255670573-82725567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嘉兴市盛洪新市镇投资开发有限公司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洪合镇王洪合文化公园一期建设项目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项目位于洪合镇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1779</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2017-09-11 </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具备园林相关专业中级及以上技术职称和市政工程二级（含临时）及以上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独立法人资格且企业营业执照经营范围内具有“园林绿化施工“</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嘉兴智慧产业创新园投资建设有限公司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嘉兴智慧产业创新园二期运河智慧小镇客厅工程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东至桃花港绿化带，南至桃花港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15541.83</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4040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2017-08-18  2017-09-12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具有建筑工程二级及以上建造师资质（含临时）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嘉兴市秀洲区强村光伏产业发展有限公司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强村光伏园1-4号厂房、5号辅助用房、门卫</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嘉兴市秀洲国家高新区，唯胜路东侧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48755.5948755.59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9924.2886</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2017-09-04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建筑工程二级建造师及以上（含临时）资质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建筑工程施工总承包二级及以上资质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吴斌13957370103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嘉兴市南湖区人民政府新嘉街道办事处</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新嘉街道2017年老旧住宅区综合整治改造工程设计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位于百花社区：电力宿舍、加北乡宿舍</w:t>
            </w:r>
            <w:r>
              <w:rPr>
                <w:rFonts w:hint="eastAsia" w:ascii="微软雅黑" w:hAnsi="微软雅黑" w:eastAsia="微软雅黑" w:cs="微软雅黑"/>
                <w:sz w:val="18"/>
                <w:szCs w:val="18"/>
                <w:lang w:eastAsia="zh-CN"/>
              </w:rPr>
              <w:t>等</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80832</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71</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2017-08-14  2017-09-05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高级工程师及以上(市政道路工程或给排水专业)</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(设计综合类甲级并且设计专项类 &gt; 风景园林工程乙级)或者(设计行业类 &gt; 市政乙级并且设计专项类 &gt;</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嘉兴市星源城镇建设开发有限公司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顾家花苑综合整治工程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大桥镇顾家花苑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35768</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2017-08-11 2017-08-31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具有市政公用工程二级及以上建造师资质（含临时）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具有市政公用工程施工总承包三级及以上企业资质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嘉兴市秀洲区王店镇新农村建设办公室</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王店镇美丽乡村精品村庆丰村创建工程一标</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王店镇庆丰村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367</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园林项目主管或园林相关专业中级及以上技术职称</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具有独立法人资格且企业营业执照经营范围内具有“园林绿化施工”</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张先生0573-83678718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嘉兴日报社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嘉报集团文化产业园(文化创意中心)室内装饰装修工程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东至长中港沿河公共绿地</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25429.60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2017-08-08  2017-09-04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具有建筑工程一级及以上建造师资质（含临时）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建筑装饰装修工程设计与施工一体化一级)或者(建筑装修装饰专业承包一级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嘉兴银建13705734183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嘉兴市南湖区人民政府新嘉街道办事处</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新嘉街道百花新村老旧住宅区综合整治改造工程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位于百花新村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2017-08-08  2017-08-29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无在建工程的市政专业二级建造师（含临时）及以上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具有市政公用工程施工总承包三级及以上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嘉兴市清池温泉旅游开发有限公司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清池鎏园消防工程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秀洲区新塍镇嘉湖公路北侧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49518</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2017-08-04 2017-08-24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机电工程一级注册建造师（含临时）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具有消防设施工程专业承包二级及以上或消防设施工程设计与施工二级及以上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嘉兴建新0573-82031393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福田（嘉兴）汽车投资有限公司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福田（嘉兴）汽车投资有限公司基地建设项目联合厂房施工</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嘉兴市经济技术开发区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建筑工程一级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房屋建筑工程施工总承包三级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13858093099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嘉兴市南湖区新丰镇中学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南湖区新丰镇中学食堂加固改造工程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南湖区新丰镇中学西南角</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451.9151</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2017-08-01  2017-08-21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具有建筑工程二级建造师及以上（含临时）执业资格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浙江华耀0573-82725567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嘉兴七新投资发展有限公司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湘家荡车站路改造工程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位于嘉兴市七星街道</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356.5999</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2017-08-01  2017-08-24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具有市政工程二级及以上建造师执业资格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嘉兴市星源城镇建设开发有限公司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夏霖路（天宁路—07省道）道路沿街立面改造工程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嘉兴市科技城范围内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339</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具有建筑工程二级建造师（含临时）及以上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具有建筑装修装饰工程专业承包贰级以及上或建筑装饰装修工程设计与施工一体化贰级及以上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嘉兴市星源城镇建设开发有限公司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老07省道（嘉善大道-七大公路）道路沿街立面改造工程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嘉兴市科技城范围内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2017-08-01  2017-08-24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具有建筑工程二级建造师（含临时）及以上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具有建筑装修装饰工程专业承包贰级以及上或建筑装饰装修工程设计与施工一体化贰级及以上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中国电子科技集团公司第三十六研究所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新能源、电子项目 二期二标 （13号~14号、16号~20 号楼、门卫 ）工程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嘉兴市秀洲工业园区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32783.16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6005.4336</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2017-08-22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建筑工程施工总承包三级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王先生0573-83676180</w:t>
            </w:r>
          </w:p>
        </w:tc>
      </w:tr>
      <w:bookmarkEnd w:id="0"/>
      <w:bookmarkEnd w:id="1"/>
      <w:bookmarkEnd w:id="2"/>
    </w:tbl>
    <w:p/>
    <w:sectPr>
      <w:pgSz w:w="16838" w:h="11906" w:orient="landscape"/>
      <w:pgMar w:top="340" w:right="400" w:bottom="226" w:left="2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A5EE1"/>
    <w:rsid w:val="168A5EE1"/>
    <w:rsid w:val="25044C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2017-08-31T03:03:00Z</dcterms:created>
  <dc:creator>apple</dc:creator>
  <cp:lastModifiedBy>apple</cp:lastModifiedBy>
  <dcterms:modified xsi:type="dcterms:W3CDTF">2017-08-31T03:06:42Z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