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丽水市</w:t>
      </w:r>
      <w:r>
        <w:rPr>
          <w:rFonts w:hint="eastAsia" w:eastAsia="文鼎CS大黑"/>
          <w:color w:val="000000"/>
          <w:sz w:val="36"/>
        </w:rPr>
        <w:t>工程建设信息</w:t>
      </w:r>
    </w:p>
    <w:p>
      <w:pPr>
        <w:ind w:firstLine="9800" w:firstLineChars="4900"/>
        <w:outlineLvl w:val="0"/>
        <w:rPr>
          <w:rFonts w:eastAsia="文鼎CS大黑"/>
          <w:color w:val="000000"/>
          <w:sz w:val="36"/>
        </w:rPr>
      </w:pP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11</w:t>
      </w:r>
      <w:r>
        <w:rPr>
          <w:rFonts w:hint="eastAsia" w:ascii="宋体" w:hAnsi="宋体"/>
          <w:color w:val="000000"/>
          <w:sz w:val="20"/>
        </w:rPr>
        <w:t>日</w:t>
      </w:r>
    </w:p>
    <w:tbl>
      <w:tblPr>
        <w:tblStyle w:val="4"/>
        <w:tblW w:w="16124" w:type="dxa"/>
        <w:tblInd w:w="-4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jc w:val="left"/>
              <w:rPr>
                <w:rFonts w:ascii="宋体" w:hAnsi="宋体" w:cs="宋体"/>
                <w:color w:val="666666"/>
                <w:sz w:val="24"/>
                <w:shd w:val="clear" w:color="auto" w:fill="FFFFFF"/>
              </w:rPr>
            </w:pPr>
            <w:r>
              <w:rPr>
                <w:rFonts w:hint="eastAsia" w:asciiTheme="majorEastAsia" w:hAnsiTheme="majorEastAsia" w:eastAsiaTheme="majorEastAsia" w:cstheme="majorEastAsia"/>
                <w:b/>
                <w:bCs/>
                <w:color w:val="auto"/>
                <w:sz w:val="24"/>
                <w:szCs w:val="24"/>
                <w:shd w:val="clear" w:color="auto" w:fill="FFFFFF"/>
              </w:rPr>
              <w:t>丽水</w:t>
            </w:r>
            <w:r>
              <w:rPr>
                <w:rFonts w:hint="eastAsia" w:asciiTheme="majorEastAsia" w:hAnsiTheme="majorEastAsia" w:eastAsiaTheme="majorEastAsia" w:cstheme="majorEastAsia"/>
                <w:b/>
                <w:bCs/>
                <w:color w:val="666666"/>
                <w:sz w:val="24"/>
                <w:szCs w:val="24"/>
                <w:shd w:val="clear" w:color="auto" w:fill="FFFFFF"/>
              </w:rPr>
              <w:t>：</w:t>
            </w:r>
          </w:p>
        </w:tc>
        <w:tc>
          <w:tcPr>
            <w:tcW w:w="2540" w:type="dxa"/>
            <w:tcBorders>
              <w:top w:val="single" w:color="auto" w:sz="6" w:space="0"/>
              <w:left w:val="single" w:color="auto" w:sz="6" w:space="0"/>
              <w:bottom w:val="single" w:color="auto" w:sz="6" w:space="0"/>
              <w:right w:val="single" w:color="auto" w:sz="6" w:space="0"/>
            </w:tcBorders>
            <w:vAlign w:val="center"/>
          </w:tcPr>
          <w:p>
            <w:pPr>
              <w:pStyle w:val="2"/>
              <w:widowControl/>
              <w:shd w:val="clear" w:color="auto" w:fill="FFFFFF"/>
              <w:jc w:val="center"/>
              <w:rPr>
                <w:rFonts w:hint="default"/>
                <w:b w:val="0"/>
                <w:color w:val="666666"/>
                <w:sz w:val="24"/>
                <w:szCs w:val="24"/>
                <w:shd w:val="clear" w:color="auto" w:fill="FFFFFF"/>
              </w:rPr>
            </w:pPr>
          </w:p>
        </w:tc>
        <w:tc>
          <w:tcPr>
            <w:tcW w:w="1391"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000000"/>
                <w:sz w:val="24"/>
                <w:shd w:val="clear" w:color="auto" w:fill="FFFFFF"/>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4"/>
                <w:shd w:val="clear" w:color="auto" w:fill="FFFFFF"/>
              </w:rPr>
            </w:pPr>
          </w:p>
        </w:tc>
        <w:tc>
          <w:tcPr>
            <w:tcW w:w="84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666666"/>
                <w:sz w:val="24"/>
                <w:u w:val="single"/>
                <w:shd w:val="clear" w:color="auto" w:fill="FFFFFF"/>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sz w:val="18"/>
                <w:szCs w:val="18"/>
              </w:rPr>
            </w:pPr>
          </w:p>
        </w:tc>
        <w:tc>
          <w:tcPr>
            <w:tcW w:w="142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FF0000"/>
                <w:szCs w:val="21"/>
                <w:shd w:val="clear" w:color="auto" w:fill="FFFFFF"/>
              </w:rPr>
            </w:pPr>
          </w:p>
        </w:tc>
        <w:tc>
          <w:tcPr>
            <w:tcW w:w="763"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4"/>
                <w:shd w:val="clear" w:color="auto" w:fill="FFFFFF"/>
              </w:rPr>
            </w:pPr>
          </w:p>
        </w:tc>
        <w:tc>
          <w:tcPr>
            <w:tcW w:w="2042"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666666"/>
                <w:sz w:val="24"/>
                <w:shd w:val="clear" w:color="auto" w:fill="FFFFFF"/>
              </w:rPr>
            </w:pPr>
          </w:p>
        </w:tc>
        <w:tc>
          <w:tcPr>
            <w:tcW w:w="206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000000"/>
                <w:sz w:val="24"/>
                <w:shd w:val="clear" w:color="auto" w:fill="FFFFFF"/>
              </w:rPr>
            </w:pPr>
          </w:p>
        </w:tc>
        <w:tc>
          <w:tcPr>
            <w:tcW w:w="1375" w:type="dxa"/>
            <w:tcBorders>
              <w:top w:val="single" w:color="auto" w:sz="6" w:space="0"/>
              <w:left w:val="single" w:color="auto" w:sz="6" w:space="0"/>
              <w:bottom w:val="single" w:color="auto" w:sz="6" w:space="0"/>
              <w:right w:val="single" w:color="auto" w:sz="12" w:space="0"/>
            </w:tcBorders>
            <w:vAlign w:val="center"/>
          </w:tcPr>
          <w:p>
            <w:pPr>
              <w:jc w:val="left"/>
              <w:rPr>
                <w:rFonts w:ascii="宋体" w:hAnsi="宋体" w:cs="宋体"/>
                <w:color w:val="000000"/>
                <w:sz w:val="24"/>
                <w:u w:val="single"/>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丽水市安居房建设有限公司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丽水市东升公寓工程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丽水市区东面</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28585.49</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7230</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6902</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790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 月28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建筑专业注册二级及以上建造师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阙鑫莲、刘泽锋0578-2124132 2122806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丽水市瓯江生态旅游景区管委会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九龙湿地基础设施（二期）工程-景区附属项目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丽水市九龙湿地公园内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385.01</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898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2578</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6 月 27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建筑工程专业或市政公用工程专业贰级及以上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同时具有房屋建筑工程施工总承包叁级及以上和市政公用工程施工总承包叁级及以上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18657821177吴先生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丽水南城新区投资发展有限公司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丽水南城新区采荷公寓EPC项目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成大街（南二路）与江南路（东十一路）交叉口东北角</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201275.8</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101830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820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6  月  23 日—2017年6 月 30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具备注册一级建筑师或注册一级结构师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具有建筑行业（建筑工程）设计甲级及以上资质、规划设计乙级资质及以上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陈先生0578-2990266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丽水市安居房建设有限公司</w:t>
            </w:r>
          </w:p>
          <w:p>
            <w:pPr>
              <w:rPr>
                <w:rFonts w:hint="eastAsia" w:ascii="微软雅黑" w:hAnsi="微软雅黑" w:eastAsia="微软雅黑" w:cs="微软雅黑"/>
                <w:sz w:val="18"/>
                <w:szCs w:val="18"/>
              </w:rPr>
            </w:pP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丽水市古城农民公寓（北区）工程</w:t>
            </w:r>
          </w:p>
          <w:p>
            <w:pPr>
              <w:rPr>
                <w:rFonts w:hint="eastAsia" w:ascii="微软雅黑" w:hAnsi="微软雅黑" w:eastAsia="微软雅黑" w:cs="微软雅黑"/>
                <w:sz w:val="18"/>
                <w:szCs w:val="18"/>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项目位于古城路东侧、大猷街北侧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6475.76</w:t>
            </w:r>
          </w:p>
          <w:p>
            <w:pPr>
              <w:rPr>
                <w:rFonts w:hint="eastAsia" w:ascii="微软雅黑" w:hAnsi="微软雅黑" w:eastAsia="微软雅黑" w:cs="微软雅黑"/>
                <w:sz w:val="18"/>
                <w:szCs w:val="18"/>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1222</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8683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385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6 月 22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建筑专业注册二级及以上建造师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阙鑫莲、刘泽锋0578-2124132 2122806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丽水市实验学校</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丽水市实验学校小学部运动场及雨棚改造工程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丽水市实验学校小学部</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3338</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1143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建筑专业贰级及以上或市政专业贰级及以上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具有建筑工程施工总承包叁级及以上或市政公用工程施工总承包叁级及以上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陈老师15805885036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丽水市安居房建设有限公司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丽水市青林公寓工程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丽水市区东部</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23562</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15435</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1778</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930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建筑专业注册二级建造师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阙鑫莲、刘泽锋0578-2124132 2122806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庆元县文化广电新闻出版局（体育局）</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庆元县体育中心场地平整项目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庆元县小济洋区块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2685</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3744</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2017年5月26日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林先生15988099101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丽水第二高级中学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丽水二中校园完整工程设计</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丽水二中</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29275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12296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 23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具有国家一级注册建筑师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具有建设行政主管部门颁发的工程设计综合资质或建筑行业（建筑工程）设计甲级资质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潘林叶 2139792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丽水市体育彩票管理中心</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丽水市体育彩票管理中心办公用房装修项目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丽水市莲都区人民街567号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1145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162</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7389</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5月 23日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建筑工程专业贰级及以上注册建造师且无在建或预中标工程</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具有建筑装饰装修工程专业承包资质贰级及以上资质或建筑装饰装修工程设计与施工一体化贰级及以上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0578- 2057159黄先生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丽水市莲都区丽新民族小学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莲都区丽新民族小学2017年维修改造工程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丽水市莲都区丽新民族小学</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9285</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2017年6月15日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建筑专业贰级及以上注册建造师且无在建或预中标工程</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蓝老师2828280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青田县职业技术学校</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青田县职业技术学校校舍维修改造项目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青田县职业技术学校校园内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152.0193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建筑工程专业注册建造师贰级及以上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房屋建筑工程施工总承包资质叁级及以上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叶云勇0578-6962728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云和县至远教育发展有限公司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云和县城南九年一贯制学校工程（二期）</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位于县城南区块城东路与祥云路交叉口</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36016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9383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8597</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430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13957060863孙静飞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庆元县城市建设发展有限责任公司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庆元县金水湾休闲公园项目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庆元县松源街道横城北路北端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6159.9</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650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市政公用工程专业注册建造师贰级及以上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胡于森0578-6129572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庆元县竹口镇竹上村村民委员会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庆元县竹口镇竹上村便民服务中心</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庆元县竹口镇竹上村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2158</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295</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9130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 </w:t>
            </w:r>
            <w:r>
              <w:rPr>
                <w:rFonts w:hint="eastAsia" w:ascii="微软雅黑" w:hAnsi="微软雅黑" w:eastAsia="微软雅黑" w:cs="微软雅黑"/>
                <w:sz w:val="18"/>
                <w:szCs w:val="18"/>
                <w:lang w:val="en-US"/>
              </w:rPr>
              <w:t> 6 </w:t>
            </w:r>
            <w:r>
              <w:rPr>
                <w:rFonts w:hint="eastAsia" w:ascii="微软雅黑" w:hAnsi="微软雅黑" w:eastAsia="微软雅黑" w:cs="微软雅黑"/>
                <w:sz w:val="18"/>
                <w:szCs w:val="18"/>
              </w:rPr>
              <w:t>月 </w:t>
            </w:r>
            <w:r>
              <w:rPr>
                <w:rFonts w:hint="eastAsia" w:ascii="微软雅黑" w:hAnsi="微软雅黑" w:eastAsia="微软雅黑" w:cs="微软雅黑"/>
                <w:sz w:val="18"/>
                <w:szCs w:val="18"/>
                <w:lang w:val="en-US"/>
              </w:rPr>
              <w:t> 26 </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建筑工程专业注册建造师贰级及以上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沈先生13362051176</w:t>
            </w:r>
          </w:p>
        </w:tc>
      </w:tr>
    </w:tbl>
    <w:p>
      <w:bookmarkStart w:id="0" w:name="_GoBack"/>
      <w:bookmarkEnd w:id="0"/>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D4893"/>
    <w:rsid w:val="13600BCF"/>
    <w:rsid w:val="1546095B"/>
    <w:rsid w:val="16665A4A"/>
    <w:rsid w:val="19C431D6"/>
    <w:rsid w:val="223831DC"/>
    <w:rsid w:val="4B3C377D"/>
    <w:rsid w:val="4B3D4893"/>
    <w:rsid w:val="7BA453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zbggmain style9"/>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2017-07-11T05:44:00Z</dcterms:created>
  <dc:creator>apple</dc:creator>
  <cp:lastModifiedBy>apple</cp:lastModifiedBy>
  <dcterms:modified xsi:type="dcterms:W3CDTF">2017-07-11T05:57:47Z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