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lang w:eastAsia="zh-CN"/>
        </w:rPr>
        <w:t>嘉兴</w:t>
      </w:r>
      <w:r>
        <w:rPr>
          <w:rFonts w:hint="eastAsia" w:ascii="文鼎CS大黑" w:eastAsia="文鼎CS大黑"/>
          <w:color w:val="000000"/>
          <w:sz w:val="36"/>
        </w:rPr>
        <w:t>市工程建设信息</w:t>
      </w:r>
    </w:p>
    <w:p>
      <w:pPr>
        <w:ind w:firstLine="8800" w:firstLineChars="4400"/>
        <w:outlineLvl w:val="0"/>
        <w:rPr>
          <w:rFonts w:hint="eastAsia"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 xml:space="preserve">             11</w:t>
      </w:r>
      <w:r>
        <w:rPr>
          <w:rFonts w:hint="eastAsia" w:ascii="宋体" w:hAnsi="宋体"/>
          <w:color w:val="000000"/>
          <w:sz w:val="20"/>
        </w:rPr>
        <w:t>月</w:t>
      </w:r>
      <w:r>
        <w:rPr>
          <w:rFonts w:hint="eastAsia" w:ascii="宋体" w:hAnsi="宋体"/>
          <w:color w:val="000000"/>
          <w:sz w:val="20"/>
          <w:lang w:val="en-US" w:eastAsia="zh-CN"/>
        </w:rPr>
        <w:t>10</w:t>
      </w:r>
      <w:r>
        <w:rPr>
          <w:rFonts w:hint="eastAsia" w:ascii="宋体" w:hAnsi="宋体"/>
          <w:color w:val="000000"/>
          <w:sz w:val="20"/>
        </w:rPr>
        <w:t>日-</w:t>
      </w: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30</w:t>
      </w:r>
      <w:r>
        <w:rPr>
          <w:rFonts w:hint="eastAsia" w:ascii="宋体" w:hAnsi="宋体"/>
          <w:color w:val="000000"/>
          <w:sz w:val="20"/>
        </w:rPr>
        <w:t>日</w:t>
      </w:r>
    </w:p>
    <w:tbl>
      <w:tblPr>
        <w:tblStyle w:val="3"/>
        <w:tblW w:w="16124" w:type="dxa"/>
        <w:tblInd w:w="-1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ascii="黑体" w:eastAsia="黑体"/>
                <w:b/>
                <w:color w:val="000000"/>
                <w:sz w:val="20"/>
                <w:szCs w:val="20"/>
              </w:rPr>
            </w:pPr>
            <w:r>
              <w:rPr>
                <w:rFonts w:hint="eastAsia" w:ascii="黑体" w:eastAsia="黑体"/>
                <w:b/>
                <w:color w:val="000000"/>
                <w:sz w:val="22"/>
                <w:szCs w:val="22"/>
                <w:lang w:eastAsia="zh-CN"/>
              </w:rPr>
              <w:t>嘉兴</w:t>
            </w:r>
            <w:r>
              <w:rPr>
                <w:rFonts w:hint="eastAsia" w:ascii="黑体" w:eastAsia="黑体"/>
                <w:b/>
                <w:color w:val="000000"/>
                <w:sz w:val="20"/>
                <w:szCs w:val="20"/>
              </w:rPr>
              <w:t>:</w:t>
            </w:r>
          </w:p>
        </w:tc>
        <w:tc>
          <w:tcPr>
            <w:tcW w:w="2540"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pacing w:val="-6"/>
                <w:sz w:val="20"/>
                <w:szCs w:val="20"/>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1375" w:type="dxa"/>
            <w:tcBorders>
              <w:top w:val="single" w:color="auto" w:sz="6" w:space="0"/>
              <w:left w:val="single" w:color="auto" w:sz="6" w:space="0"/>
              <w:bottom w:val="single" w:color="auto" w:sz="6" w:space="0"/>
              <w:right w:val="single" w:color="auto" w:sz="12" w:space="0"/>
            </w:tcBorders>
            <w:vAlign w:val="center"/>
          </w:tcPr>
          <w:p>
            <w:pPr>
              <w:rPr>
                <w:rFonts w:ascii="文鼎CS中宋" w:eastAsia="文鼎CS中宋"/>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bookmarkStart w:id="0" w:name="OLE_LINK2" w:colFirst="0" w:colLast="10"/>
            <w:r>
              <w:rPr>
                <w:sz w:val="18"/>
                <w:szCs w:val="18"/>
              </w:rPr>
              <w:t>嘉兴市兴镇建设有限公司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新塍镇中心幼儿园停车场交通组织完善工程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嘉兴市秀洲区新塍镇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300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rPr>
              <w:t>2016-</w:t>
            </w:r>
            <w:r>
              <w:rPr>
                <w:rFonts w:hint="eastAsia"/>
                <w:sz w:val="18"/>
                <w:szCs w:val="18"/>
                <w:lang w:val="en-US" w:eastAsia="zh-CN"/>
              </w:rPr>
              <w:t>11</w:t>
            </w:r>
            <w:r>
              <w:rPr>
                <w:rFonts w:hint="eastAsia"/>
                <w:sz w:val="18"/>
                <w:szCs w:val="18"/>
              </w:rPr>
              <w:t>-</w:t>
            </w:r>
            <w:r>
              <w:rPr>
                <w:rFonts w:hint="eastAsia"/>
                <w:sz w:val="18"/>
                <w:szCs w:val="18"/>
                <w:lang w:val="en-US" w:eastAsia="zh-CN"/>
              </w:rPr>
              <w:t>21</w:t>
            </w:r>
            <w:r>
              <w:rPr>
                <w:rFonts w:hint="eastAsia"/>
                <w:sz w:val="18"/>
                <w:szCs w:val="18"/>
              </w:rPr>
              <w:t xml:space="preserve"> 2016-</w:t>
            </w:r>
            <w:r>
              <w:rPr>
                <w:rFonts w:hint="eastAsia"/>
                <w:sz w:val="18"/>
                <w:szCs w:val="18"/>
                <w:lang w:val="en-US" w:eastAsia="zh-CN"/>
              </w:rPr>
              <w:t>12</w:t>
            </w:r>
            <w:r>
              <w:rPr>
                <w:rFonts w:hint="eastAsia"/>
                <w:sz w:val="18"/>
                <w:szCs w:val="18"/>
              </w:rPr>
              <w:t>-</w:t>
            </w:r>
            <w:r>
              <w:rPr>
                <w:rFonts w:hint="eastAsia"/>
                <w:sz w:val="18"/>
                <w:szCs w:val="18"/>
                <w:lang w:val="en-US" w:eastAsia="zh-CN"/>
              </w:rPr>
              <w:t>14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市政公用工程二级及以上注册建造师（含临时）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浙江博宏13505730574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嘉兴市海绵城市投资有限公司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嘉兴市植物园、海盐塘、纺工路区块海绵城市建设工程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位于嘉兴市国际商务区行政辖区内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130.3万</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sz w:val="18"/>
                <w:szCs w:val="18"/>
              </w:rPr>
              <w:t>9238.05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2016-11-22</w:t>
            </w:r>
            <w:r>
              <w:rPr>
                <w:rFonts w:hint="eastAsia"/>
                <w:sz w:val="18"/>
                <w:szCs w:val="18"/>
              </w:rPr>
              <w:t xml:space="preserve"> </w:t>
            </w:r>
            <w:r>
              <w:rPr>
                <w:sz w:val="18"/>
                <w:szCs w:val="18"/>
              </w:rPr>
              <w:t>2016-12-14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市政公用工程一级注册建造师（含临时）且无在建项目</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具备市政公用工程施工总承包一级及以上资质并同时具有城市园林绿化一级资质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嘉兴国际商务区投资建设有限公司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嘉兴国际商务区府南中学工程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嘉兴市国际商务区，规划曲善泾港以东</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10000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2016-11-22</w:t>
            </w:r>
            <w:r>
              <w:rPr>
                <w:rFonts w:hint="eastAsia"/>
                <w:sz w:val="18"/>
                <w:szCs w:val="18"/>
              </w:rPr>
              <w:t xml:space="preserve"> </w:t>
            </w:r>
            <w:r>
              <w:rPr>
                <w:sz w:val="18"/>
                <w:szCs w:val="18"/>
              </w:rPr>
              <w:t>2016-12-1</w:t>
            </w:r>
            <w:r>
              <w:rPr>
                <w:rFonts w:hint="eastAsia"/>
                <w:sz w:val="18"/>
                <w:szCs w:val="18"/>
                <w:lang w:val="en-US" w:eastAsia="zh-CN"/>
              </w:rPr>
              <w:t>3</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具有建筑工程一级建造师资质（含临时）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具有建筑工程施工总承包二级（含）及以上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嘉兴经济技术开发区投资发展集团有限责任公司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马家浜健康食品小镇配套用房（客厅）一期工程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嘉兴经济技术开发区内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42896.14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14500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2016-11-22</w:t>
            </w:r>
            <w:r>
              <w:rPr>
                <w:rFonts w:hint="eastAsia"/>
                <w:sz w:val="18"/>
                <w:szCs w:val="18"/>
              </w:rPr>
              <w:t xml:space="preserve"> </w:t>
            </w:r>
            <w:r>
              <w:rPr>
                <w:sz w:val="18"/>
                <w:szCs w:val="18"/>
              </w:rPr>
              <w:t>2016-12-14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具有建筑工程一级建造师资质</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具有建筑工程施工总承包一级（含）以上资质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孙先生0573-83677762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嘉兴市南湖新区开发建设有限公司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南湖区档案馆建设项目项目管理</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位于南湖区中环东路东侧，望湖路南侧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142.5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2016-11-22</w:t>
            </w:r>
            <w:r>
              <w:rPr>
                <w:rFonts w:hint="eastAsia"/>
                <w:sz w:val="18"/>
                <w:szCs w:val="18"/>
              </w:rPr>
              <w:t xml:space="preserve"> </w:t>
            </w:r>
            <w:r>
              <w:rPr>
                <w:sz w:val="18"/>
                <w:szCs w:val="18"/>
              </w:rPr>
              <w:t>2016-12-1</w:t>
            </w:r>
            <w:r>
              <w:rPr>
                <w:rFonts w:hint="eastAsia"/>
                <w:sz w:val="18"/>
                <w:szCs w:val="18"/>
                <w:lang w:val="en-US" w:eastAsia="zh-CN"/>
              </w:rPr>
              <w:t>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具有建筑工程相关专业高级及以上职称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具有嘉兴市发改委确定的项目代建资格（建筑或综合类）且为括号内的单位</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82842311朱先生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嘉兴城市建设投资有限公司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南湖旅游区湖滨区域改造提升项目设计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嘉兴市老城区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1500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2016-11-22</w:t>
            </w:r>
            <w:r>
              <w:rPr>
                <w:rFonts w:hint="eastAsia"/>
                <w:sz w:val="18"/>
                <w:szCs w:val="18"/>
              </w:rPr>
              <w:t xml:space="preserve"> </w:t>
            </w:r>
            <w:r>
              <w:rPr>
                <w:sz w:val="18"/>
                <w:szCs w:val="18"/>
              </w:rPr>
              <w:t>2016-12-1</w:t>
            </w:r>
            <w:r>
              <w:rPr>
                <w:rFonts w:hint="eastAsia"/>
                <w:sz w:val="18"/>
                <w:szCs w:val="18"/>
                <w:lang w:val="en-US" w:eastAsia="zh-CN"/>
              </w:rPr>
              <w:t>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具有一级注册建筑师资质或注册城市规划师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具备风景园林工程设计专项甲级资质，同时具备建筑行业（建筑工程）乙级资质及以上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嘉兴国华15958306263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中共嘉兴市委党校</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中共嘉兴市委党校学员宿舍及教室等改造工程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文昌路与越秀路交叉口中共嘉兴市委党校北校区内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6137</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595.7</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2016-11-22</w:t>
            </w:r>
            <w:r>
              <w:rPr>
                <w:rFonts w:hint="eastAsia"/>
                <w:sz w:val="18"/>
                <w:szCs w:val="18"/>
              </w:rPr>
              <w:t xml:space="preserve"> </w:t>
            </w:r>
            <w:r>
              <w:rPr>
                <w:sz w:val="18"/>
                <w:szCs w:val="18"/>
              </w:rPr>
              <w:t>2016-12-1</w:t>
            </w:r>
            <w:r>
              <w:rPr>
                <w:rFonts w:hint="eastAsia"/>
                <w:sz w:val="18"/>
                <w:szCs w:val="18"/>
                <w:lang w:val="en-US" w:eastAsia="zh-CN"/>
              </w:rPr>
              <w:t>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砖混框架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具有建筑工程二级及以上注册建造师注册资格（含临时）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具有建筑工程施工总承包三级及以上资质，且同时具有建筑装修装饰工程专业承包二级及以上（或建筑装饰装修工程设计与施工二级及以上）资质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嘉兴市星源城镇建设开发有限公司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大桥镇统筹城乡发展实验示范区东华苑安置小区工程一期</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位于南湖区大桥镇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35410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sz w:val="18"/>
                <w:szCs w:val="18"/>
                <w:lang w:val="en-US" w:eastAsia="zh-CN"/>
              </w:rPr>
            </w:pPr>
            <w:r>
              <w:rPr>
                <w:sz w:val="18"/>
                <w:szCs w:val="18"/>
              </w:rPr>
              <w:t>2016-11-</w:t>
            </w:r>
            <w:r>
              <w:rPr>
                <w:rFonts w:hint="eastAsia"/>
                <w:sz w:val="18"/>
                <w:szCs w:val="18"/>
                <w:lang w:val="en-US" w:eastAsia="zh-CN"/>
              </w:rPr>
              <w:t>18</w:t>
            </w:r>
          </w:p>
          <w:p>
            <w:pPr>
              <w:rPr>
                <w:rFonts w:hint="eastAsia" w:ascii="微软雅黑" w:hAnsi="微软雅黑" w:eastAsia="微软雅黑" w:cs="微软雅黑"/>
                <w:sz w:val="18"/>
                <w:szCs w:val="18"/>
              </w:rPr>
            </w:pPr>
            <w:r>
              <w:rPr>
                <w:sz w:val="18"/>
                <w:szCs w:val="18"/>
              </w:rPr>
              <w:t>2016-12-1</w:t>
            </w:r>
            <w:r>
              <w:rPr>
                <w:rFonts w:hint="eastAsia"/>
                <w:sz w:val="18"/>
                <w:szCs w:val="18"/>
                <w:lang w:val="en-US" w:eastAsia="zh-CN"/>
              </w:rPr>
              <w:t>3</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剪力墙结构、框架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建筑工程一级（含临时）注册建造师且无在建项目</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建筑工程施工总承包壹级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浙江和诚82059500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嘉兴市秀洲区公路管理局</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2017年秀洲区公路交通安全设施日常维修与增设工程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嘉兴市秀洲区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235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sz w:val="18"/>
                <w:szCs w:val="18"/>
                <w:lang w:val="en-US" w:eastAsia="zh-CN"/>
              </w:rPr>
            </w:pPr>
            <w:r>
              <w:rPr>
                <w:sz w:val="18"/>
                <w:szCs w:val="18"/>
              </w:rPr>
              <w:t>2016-11-</w:t>
            </w:r>
            <w:r>
              <w:rPr>
                <w:rFonts w:hint="eastAsia"/>
                <w:sz w:val="18"/>
                <w:szCs w:val="18"/>
                <w:lang w:val="en-US" w:eastAsia="zh-CN"/>
              </w:rPr>
              <w:t>18</w:t>
            </w:r>
          </w:p>
          <w:p>
            <w:pPr>
              <w:rPr>
                <w:rFonts w:hint="eastAsia" w:ascii="微软雅黑" w:hAnsi="微软雅黑" w:eastAsia="微软雅黑" w:cs="微软雅黑"/>
                <w:sz w:val="18"/>
                <w:szCs w:val="18"/>
              </w:rPr>
            </w:pPr>
            <w:r>
              <w:rPr>
                <w:sz w:val="18"/>
                <w:szCs w:val="18"/>
              </w:rPr>
              <w:t>2016-12-</w:t>
            </w:r>
            <w:r>
              <w:rPr>
                <w:rFonts w:hint="eastAsia"/>
                <w:sz w:val="18"/>
                <w:szCs w:val="18"/>
                <w:lang w:val="en-US" w:eastAsia="zh-CN"/>
              </w:rPr>
              <w:t>09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具有公路工程二级及以上注册建造师证书</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公路交通工程专业承包（公路安全设施分项）二级及以上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章先生0573-82725567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嘉兴市闻川城市投资建设有限公司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王江泾小集镇道路景观整治工程（南汇集镇人行道改造工程）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嘉兴市秀洲区王江泾镇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400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sz w:val="18"/>
                <w:szCs w:val="18"/>
                <w:lang w:val="en-US" w:eastAsia="zh-CN"/>
              </w:rPr>
            </w:pPr>
            <w:r>
              <w:rPr>
                <w:sz w:val="18"/>
                <w:szCs w:val="18"/>
              </w:rPr>
              <w:t>2016-11-</w:t>
            </w:r>
            <w:r>
              <w:rPr>
                <w:rFonts w:hint="eastAsia"/>
                <w:sz w:val="18"/>
                <w:szCs w:val="18"/>
                <w:lang w:val="en-US" w:eastAsia="zh-CN"/>
              </w:rPr>
              <w:t>17</w:t>
            </w:r>
          </w:p>
          <w:p>
            <w:pPr>
              <w:rPr>
                <w:rFonts w:hint="eastAsia" w:ascii="微软雅黑" w:hAnsi="微软雅黑" w:eastAsia="微软雅黑" w:cs="微软雅黑"/>
                <w:sz w:val="18"/>
                <w:szCs w:val="18"/>
              </w:rPr>
            </w:pPr>
            <w:r>
              <w:rPr>
                <w:sz w:val="18"/>
                <w:szCs w:val="18"/>
              </w:rPr>
              <w:t>2016-12-</w:t>
            </w:r>
            <w:r>
              <w:rPr>
                <w:rFonts w:hint="eastAsia"/>
                <w:sz w:val="18"/>
                <w:szCs w:val="18"/>
                <w:lang w:val="en-US" w:eastAsia="zh-CN"/>
              </w:rPr>
              <w:t>07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园林项目主管或园林高级工程师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具有城市园林绿化叁级及以上资质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嘉兴市强制隔离戒毒所</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嘉兴市强制隔离戒毒所伙房（医疗）用房工程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秀洲区新塍镇万民村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724.27</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300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sz w:val="18"/>
                <w:szCs w:val="18"/>
                <w:lang w:val="en-US" w:eastAsia="zh-CN"/>
              </w:rPr>
            </w:pPr>
            <w:r>
              <w:rPr>
                <w:sz w:val="18"/>
                <w:szCs w:val="18"/>
              </w:rPr>
              <w:t>2016-11-</w:t>
            </w:r>
            <w:r>
              <w:rPr>
                <w:rFonts w:hint="eastAsia"/>
                <w:sz w:val="18"/>
                <w:szCs w:val="18"/>
                <w:lang w:val="en-US" w:eastAsia="zh-CN"/>
              </w:rPr>
              <w:t>16</w:t>
            </w:r>
          </w:p>
          <w:p>
            <w:pPr>
              <w:rPr>
                <w:rFonts w:hint="eastAsia" w:ascii="微软雅黑" w:hAnsi="微软雅黑" w:eastAsia="微软雅黑" w:cs="微软雅黑"/>
                <w:sz w:val="18"/>
                <w:szCs w:val="18"/>
              </w:rPr>
            </w:pPr>
            <w:r>
              <w:rPr>
                <w:sz w:val="18"/>
                <w:szCs w:val="18"/>
              </w:rPr>
              <w:t>2016-12-</w:t>
            </w:r>
            <w:r>
              <w:rPr>
                <w:rFonts w:hint="eastAsia"/>
                <w:sz w:val="18"/>
                <w:szCs w:val="18"/>
                <w:lang w:val="en-US" w:eastAsia="zh-CN"/>
              </w:rPr>
              <w:t>06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具有建筑工程二级及以上注册建造师（含临时）且无在建项目</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张主任0573-83500379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嘉兴市星源城镇建设开发有限公司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大桥镇消防站工程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嘉兴市南湖区大桥镇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1297</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2016-11-15</w:t>
            </w:r>
          </w:p>
          <w:p>
            <w:pPr>
              <w:rPr>
                <w:rFonts w:hint="eastAsia" w:ascii="微软雅黑" w:hAnsi="微软雅黑" w:eastAsia="微软雅黑" w:cs="微软雅黑"/>
                <w:sz w:val="18"/>
                <w:szCs w:val="18"/>
              </w:rPr>
            </w:pPr>
            <w:r>
              <w:rPr>
                <w:sz w:val="18"/>
                <w:szCs w:val="18"/>
              </w:rPr>
              <w:t>2016-12-06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建筑工程二级（含临时）及以上注册建造师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嘉兴市秀湖发展投资有限公司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嘉兴光伏科创园1号楼、2号楼局部装饰工程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秀洲区嘉兴光伏科创园1号楼、2号楼</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4000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2016-11-1</w:t>
            </w:r>
            <w:r>
              <w:rPr>
                <w:rFonts w:hint="eastAsia"/>
                <w:sz w:val="18"/>
                <w:szCs w:val="18"/>
                <w:lang w:val="en-US" w:eastAsia="zh-CN"/>
              </w:rPr>
              <w:t>0</w:t>
            </w:r>
          </w:p>
          <w:p>
            <w:pPr>
              <w:rPr>
                <w:rFonts w:hint="eastAsia" w:ascii="微软雅黑" w:hAnsi="微软雅黑" w:eastAsia="微软雅黑" w:cs="微软雅黑"/>
                <w:sz w:val="18"/>
                <w:szCs w:val="18"/>
              </w:rPr>
            </w:pPr>
            <w:r>
              <w:rPr>
                <w:sz w:val="18"/>
                <w:szCs w:val="18"/>
              </w:rPr>
              <w:t>2016-1</w:t>
            </w:r>
            <w:r>
              <w:rPr>
                <w:rFonts w:hint="eastAsia"/>
                <w:sz w:val="18"/>
                <w:szCs w:val="18"/>
                <w:lang w:val="en-US" w:eastAsia="zh-CN"/>
              </w:rPr>
              <w:t>1</w:t>
            </w:r>
            <w:r>
              <w:rPr>
                <w:sz w:val="18"/>
                <w:szCs w:val="18"/>
              </w:rPr>
              <w:t>-</w:t>
            </w:r>
            <w:r>
              <w:rPr>
                <w:rFonts w:hint="eastAsia"/>
                <w:sz w:val="18"/>
                <w:szCs w:val="18"/>
                <w:lang w:val="en-US" w:eastAsia="zh-CN"/>
              </w:rPr>
              <w:t>29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建筑工程一级注册建造师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建筑装饰装修工程设计与施工一体化一级)或者(建筑装修装饰专业承包一级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浙江华耀82725567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嘉兴城市建设投资有限公司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嘉兴市杭州塘生态治理海绵城市建设工程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嘉兴市杭州塘北岸</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1337.5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480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2016-11-1</w:t>
            </w:r>
            <w:r>
              <w:rPr>
                <w:rFonts w:hint="eastAsia"/>
                <w:sz w:val="18"/>
                <w:szCs w:val="18"/>
                <w:lang w:val="en-US" w:eastAsia="zh-CN"/>
              </w:rPr>
              <w:t>1</w:t>
            </w:r>
          </w:p>
          <w:p>
            <w:pPr>
              <w:rPr>
                <w:rFonts w:hint="eastAsia" w:ascii="微软雅黑" w:hAnsi="微软雅黑" w:eastAsia="微软雅黑" w:cs="微软雅黑"/>
                <w:sz w:val="18"/>
                <w:szCs w:val="18"/>
              </w:rPr>
            </w:pPr>
            <w:r>
              <w:rPr>
                <w:sz w:val="18"/>
                <w:szCs w:val="18"/>
              </w:rPr>
              <w:t>2016-12-0</w:t>
            </w:r>
            <w:r>
              <w:rPr>
                <w:rFonts w:hint="eastAsia"/>
                <w:sz w:val="18"/>
                <w:szCs w:val="18"/>
                <w:lang w:val="en-US" w:eastAsia="zh-CN"/>
              </w:rPr>
              <w:t>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具有市政公用工程注册建造师二级（含临时）及以上资格且无在建项目</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具备市政公用工程施工总承包叁级及以上资质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嘉兴国华15958306263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平湖市第二人民医院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平湖市第二人民医院二期工程装修工程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嘉兴港区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1485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07</w:t>
            </w:r>
          </w:p>
          <w:p>
            <w:pPr>
              <w:rPr>
                <w:rFonts w:hint="eastAsia" w:ascii="微软雅黑" w:hAnsi="微软雅黑" w:eastAsia="微软雅黑" w:cs="微软雅黑"/>
                <w:sz w:val="18"/>
                <w:szCs w:val="18"/>
              </w:rPr>
            </w:pPr>
            <w:r>
              <w:rPr>
                <w:sz w:val="18"/>
                <w:szCs w:val="18"/>
              </w:rPr>
              <w:t>2016-1</w:t>
            </w:r>
            <w:r>
              <w:rPr>
                <w:rFonts w:hint="eastAsia"/>
                <w:sz w:val="18"/>
                <w:szCs w:val="18"/>
                <w:lang w:val="en-US" w:eastAsia="zh-CN"/>
              </w:rPr>
              <w:t>1</w:t>
            </w:r>
            <w:r>
              <w:rPr>
                <w:sz w:val="18"/>
                <w:szCs w:val="18"/>
              </w:rPr>
              <w:t>-</w:t>
            </w:r>
            <w:r>
              <w:rPr>
                <w:rFonts w:hint="eastAsia"/>
                <w:sz w:val="18"/>
                <w:szCs w:val="18"/>
                <w:lang w:val="en-US" w:eastAsia="zh-CN"/>
              </w:rPr>
              <w:t>28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建筑工程二级注册建造师（含临时）及以上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建筑装修装饰专业承包二级)或者(建筑装饰装修工程设计与施工一体化一级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彭先生0573-85589893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嘉兴市秀洲区新塍镇天福村股份经济合作社</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天福新村公寓安置房项目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天福村洪家浜</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288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04</w:t>
            </w:r>
          </w:p>
          <w:p>
            <w:pPr>
              <w:rPr>
                <w:rFonts w:hint="eastAsia" w:ascii="微软雅黑" w:hAnsi="微软雅黑" w:eastAsia="微软雅黑" w:cs="微软雅黑"/>
                <w:sz w:val="18"/>
                <w:szCs w:val="18"/>
              </w:rPr>
            </w:pPr>
            <w:r>
              <w:rPr>
                <w:sz w:val="18"/>
                <w:szCs w:val="18"/>
              </w:rPr>
              <w:t>2016-1</w:t>
            </w:r>
            <w:r>
              <w:rPr>
                <w:rFonts w:hint="eastAsia"/>
                <w:sz w:val="18"/>
                <w:szCs w:val="18"/>
                <w:lang w:val="en-US" w:eastAsia="zh-CN"/>
              </w:rPr>
              <w:t>1</w:t>
            </w:r>
            <w:r>
              <w:rPr>
                <w:sz w:val="18"/>
                <w:szCs w:val="18"/>
              </w:rPr>
              <w:t>-</w:t>
            </w:r>
            <w:r>
              <w:rPr>
                <w:rFonts w:hint="eastAsia"/>
                <w:sz w:val="18"/>
                <w:szCs w:val="18"/>
                <w:lang w:val="en-US" w:eastAsia="zh-CN"/>
              </w:rPr>
              <w:t>30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浙江华耀18857388600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嘉兴市南湖新区开发建设有限公司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南湖区档案馆建设项目设计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位于南湖区中环东路东侧，望湖路南侧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155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04</w:t>
            </w:r>
          </w:p>
          <w:p>
            <w:pPr>
              <w:rPr>
                <w:rFonts w:hint="eastAsia" w:ascii="微软雅黑" w:hAnsi="微软雅黑" w:eastAsia="微软雅黑" w:cs="微软雅黑"/>
                <w:sz w:val="18"/>
                <w:szCs w:val="18"/>
              </w:rPr>
            </w:pPr>
            <w:r>
              <w:rPr>
                <w:sz w:val="18"/>
                <w:szCs w:val="18"/>
              </w:rPr>
              <w:t>2016-1</w:t>
            </w:r>
            <w:r>
              <w:rPr>
                <w:rFonts w:hint="eastAsia"/>
                <w:sz w:val="18"/>
                <w:szCs w:val="18"/>
                <w:lang w:val="en-US" w:eastAsia="zh-CN"/>
              </w:rPr>
              <w:t>2</w:t>
            </w:r>
            <w:r>
              <w:rPr>
                <w:sz w:val="18"/>
                <w:szCs w:val="18"/>
              </w:rPr>
              <w:t>-</w:t>
            </w:r>
            <w:r>
              <w:rPr>
                <w:rFonts w:hint="eastAsia"/>
                <w:sz w:val="18"/>
                <w:szCs w:val="18"/>
                <w:lang w:val="en-US" w:eastAsia="zh-CN"/>
              </w:rPr>
              <w:t>01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国家一级注册建筑师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设计综合类甲级)或者(设计行业类 &gt; 建筑甲级)或者(设计专业类 &gt; 建筑甲级)或者(设计事务所 &gt; 建筑甲级)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朱先生82842311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嘉兴经济技术开发区投资发展集团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马家浜健康食品小镇配套用房（客厅）一期工程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嘉兴经济技术开发区内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42896.14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14500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22</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14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具有建筑工程一级建造师资质</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具有建筑工程施工总承包一级（含）以上资质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孙先生0573-83677762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嘉兴国际商务区投资建设有限公司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嘉兴国际商务区府南中学工程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嘉兴市国际商务区，规划曲善泾港以东</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10000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22</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13</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具有建筑工程一级建造师资质（含临时）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具有建筑工程施工总承包二级（含）及以上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嘉兴市兴镇建设有限公司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新塍镇中心幼儿园停车场交通组织完善工程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嘉兴市秀洲区新塍镇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300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21</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14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市政公用工程二级及以上注册建造师（含临时）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13505730574</w:t>
            </w:r>
            <w:r>
              <w:rPr>
                <w:rFonts w:hint="eastAsia"/>
                <w:sz w:val="18"/>
                <w:szCs w:val="18"/>
              </w:rPr>
              <w:t>浙江博宏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嘉兴经济技术开发区投资发展集团有限责任公司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长纤塘公园二期一标段工程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长纤塘北岸，中环东路以东</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17284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379.6927</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23</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16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园林项目主管或园林高工无等级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城市园林绿化三级及以上资质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孙先生83677762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嘉兴市清池温泉旅游开发有限公司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嘉兴市清池温泉旅游开发有限公司建造清池鎏园项目施工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嘉兴市秀洲区新塍镇嘉湖公路北侧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49518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9000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24</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15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具有建筑工程二级及以上注册建造师（含临时）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朱利敏0573-82031562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嘉兴国际商务区投资建设有限公司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嘉兴国际商务区公交站点完善工程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商务大道长水路口（仅南道口）</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255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29</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26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市政公用工程二级（含临时）及以上注册建造师资格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市政公用工程施工总承包三级及以上资质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嘉兴市国鸿汽车运输有限公司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嘉兴市国鸿汽配制造车间标准厂房项目土建施工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嘉兴市经济技术开发区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7519.45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1700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360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30</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19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框架、砖混</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建筑工程二级建造师（含临时）及以上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浙江天平82764885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嘉兴市秀湖发展投资有限公司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嘉兴光伏科创园1号楼、2号楼局部装饰工程监理</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光伏科创园1号楼、2号楼</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88.3693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30</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19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工程监理综合资质或房屋建筑工程监理乙级及以上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浙江华耀0573-82725567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嘉兴市南湖区人民政府长水街道办事处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长水街道绿溪玫瑰园、大华城市花园、东菱阳光乐园海绵城市建设改造工程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嘉兴国际商务区长水街道绿溪玫瑰园</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2998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2016-11-</w:t>
            </w:r>
            <w:r>
              <w:rPr>
                <w:rFonts w:hint="eastAsia"/>
                <w:sz w:val="18"/>
                <w:szCs w:val="18"/>
                <w:lang w:val="en-US" w:eastAsia="zh-CN"/>
              </w:rPr>
              <w:t>30</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23</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具有市政公用工程二级（含临时）及以上注册建造师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同时具备市政公用工程施工总承包二级及以上资质和城市园林绿化二级及以上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朱先生0573-82876756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嘉兴城市建设投资有限公司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芦席汇历史街区保护性开发建设项目3、4号地块施工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位于秀州路以东</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6785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w:t>
            </w:r>
            <w:r>
              <w:rPr>
                <w:rFonts w:hint="eastAsia"/>
                <w:sz w:val="18"/>
                <w:szCs w:val="18"/>
                <w:lang w:val="en-US" w:eastAsia="zh-CN"/>
              </w:rPr>
              <w:t>2</w:t>
            </w:r>
            <w:r>
              <w:rPr>
                <w:sz w:val="18"/>
                <w:szCs w:val="18"/>
              </w:rPr>
              <w:t>-</w:t>
            </w:r>
            <w:r>
              <w:rPr>
                <w:rFonts w:hint="eastAsia"/>
                <w:sz w:val="18"/>
                <w:szCs w:val="18"/>
                <w:lang w:val="en-US" w:eastAsia="zh-CN"/>
              </w:rPr>
              <w:t>01</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22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具有建筑工程二级建造师资质（含临时）及以上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嘉兴国华15958306263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中国工商银行股份有限公司嘉兴分行</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中国工商银行嘉兴南湖支行新营业办公大楼装修工程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嘉兴市南湖区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sz w:val="18"/>
                <w:szCs w:val="18"/>
              </w:rPr>
              <w:t>2800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443.5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w:t>
            </w:r>
            <w:r>
              <w:rPr>
                <w:rFonts w:hint="eastAsia"/>
                <w:sz w:val="18"/>
                <w:szCs w:val="18"/>
                <w:lang w:val="en-US" w:eastAsia="zh-CN"/>
              </w:rPr>
              <w:t>2</w:t>
            </w:r>
            <w:r>
              <w:rPr>
                <w:sz w:val="18"/>
                <w:szCs w:val="18"/>
              </w:rPr>
              <w:t>-</w:t>
            </w:r>
            <w:r>
              <w:rPr>
                <w:rFonts w:hint="eastAsia"/>
                <w:sz w:val="18"/>
                <w:szCs w:val="18"/>
                <w:lang w:val="en-US" w:eastAsia="zh-CN"/>
              </w:rPr>
              <w:t>01</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21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具有建筑工程二级及以上注册建造师（含临时）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建筑装修装饰工程专业承包一级或建筑装饰装修工程设计与施工一级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朱利敏0573-82031562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嘉兴祥生弘景房地产开发有限公司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经开2016-10号地块项目(一期)施工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位于嘉兴国际商务区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47100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w:t>
            </w:r>
            <w:r>
              <w:rPr>
                <w:rFonts w:hint="eastAsia"/>
                <w:sz w:val="18"/>
                <w:szCs w:val="18"/>
                <w:lang w:val="en-US" w:eastAsia="zh-CN"/>
              </w:rPr>
              <w:t>2</w:t>
            </w:r>
            <w:r>
              <w:rPr>
                <w:sz w:val="18"/>
                <w:szCs w:val="18"/>
              </w:rPr>
              <w:t>-</w:t>
            </w:r>
            <w:r>
              <w:rPr>
                <w:rFonts w:hint="eastAsia"/>
                <w:sz w:val="18"/>
                <w:szCs w:val="18"/>
                <w:lang w:val="en-US" w:eastAsia="zh-CN"/>
              </w:rPr>
              <w:t>01</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21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建筑工程一级建造师资质（含临时）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建筑工程施工总承包一级及以上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嘉兴洪创毛衫科技发展有限公司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嘉兴毛衫创业孵化中心标准厂房项目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嘉兴市秀洲区洪合镇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8850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w:t>
            </w:r>
            <w:r>
              <w:rPr>
                <w:rFonts w:hint="eastAsia"/>
                <w:sz w:val="18"/>
                <w:szCs w:val="18"/>
                <w:lang w:val="en-US" w:eastAsia="zh-CN"/>
              </w:rPr>
              <w:t>2</w:t>
            </w:r>
            <w:r>
              <w:rPr>
                <w:sz w:val="18"/>
                <w:szCs w:val="18"/>
              </w:rPr>
              <w:t>-</w:t>
            </w:r>
            <w:r>
              <w:rPr>
                <w:rFonts w:hint="eastAsia"/>
                <w:sz w:val="18"/>
                <w:szCs w:val="18"/>
                <w:lang w:val="en-US" w:eastAsia="zh-CN"/>
              </w:rPr>
              <w:t>05</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26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建筑工程二级（含临时）及以上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具有建筑工程施工总承包贰级及以上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浙江华耀0573-82725567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嘉兴市秀洲区油车港镇实验小学</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油车港镇麟湖小学新建工程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嘉兴市秀洲区油车港镇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8200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w:t>
            </w:r>
            <w:r>
              <w:rPr>
                <w:rFonts w:hint="eastAsia"/>
                <w:sz w:val="18"/>
                <w:szCs w:val="18"/>
                <w:lang w:val="en-US" w:eastAsia="zh-CN"/>
              </w:rPr>
              <w:t>2</w:t>
            </w:r>
            <w:r>
              <w:rPr>
                <w:sz w:val="18"/>
                <w:szCs w:val="18"/>
              </w:rPr>
              <w:t>-</w:t>
            </w:r>
            <w:r>
              <w:rPr>
                <w:rFonts w:hint="eastAsia"/>
                <w:sz w:val="18"/>
                <w:szCs w:val="18"/>
                <w:lang w:val="en-US" w:eastAsia="zh-CN"/>
              </w:rPr>
              <w:t>06</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26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具有建筑工程二级建造师资质（含临时）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具有建筑工程施工总承包贰级（含）以上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曾先生0573-82725567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嘉兴博物馆</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嘉兴博物馆二期室外附属及景观工程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嘉兴市东至海盐塘路、西至宝莲路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234</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2016-1</w:t>
            </w:r>
            <w:r>
              <w:rPr>
                <w:rFonts w:hint="eastAsia"/>
                <w:sz w:val="18"/>
                <w:szCs w:val="18"/>
                <w:lang w:val="en-US" w:eastAsia="zh-CN"/>
              </w:rPr>
              <w:t>2</w:t>
            </w:r>
            <w:r>
              <w:rPr>
                <w:sz w:val="18"/>
                <w:szCs w:val="18"/>
              </w:rPr>
              <w:t>-</w:t>
            </w:r>
            <w:r>
              <w:rPr>
                <w:rFonts w:hint="eastAsia"/>
                <w:sz w:val="18"/>
                <w:szCs w:val="18"/>
                <w:lang w:val="en-US" w:eastAsia="zh-CN"/>
              </w:rPr>
              <w:t>09</w:t>
            </w:r>
          </w:p>
          <w:p>
            <w:pPr>
              <w:rPr>
                <w:rFonts w:hint="eastAsia" w:ascii="微软雅黑" w:hAnsi="微软雅黑" w:eastAsia="微软雅黑" w:cs="微软雅黑"/>
                <w:sz w:val="18"/>
                <w:szCs w:val="18"/>
              </w:rPr>
            </w:pPr>
            <w:r>
              <w:rPr>
                <w:sz w:val="18"/>
                <w:szCs w:val="18"/>
              </w:rPr>
              <w:t>2016-</w:t>
            </w:r>
            <w:r>
              <w:rPr>
                <w:rFonts w:hint="eastAsia"/>
                <w:sz w:val="18"/>
                <w:szCs w:val="18"/>
                <w:lang w:val="en-US" w:eastAsia="zh-CN"/>
              </w:rPr>
              <w:t>12</w:t>
            </w:r>
            <w:r>
              <w:rPr>
                <w:sz w:val="18"/>
                <w:szCs w:val="18"/>
              </w:rPr>
              <w:t>-</w:t>
            </w:r>
            <w:r>
              <w:rPr>
                <w:rFonts w:hint="eastAsia"/>
                <w:sz w:val="18"/>
                <w:szCs w:val="18"/>
                <w:lang w:val="en-US" w:eastAsia="zh-CN"/>
              </w:rPr>
              <w:t>30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市政公用工程二级注册建造师（含临时）及以上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sz w:val="18"/>
                <w:szCs w:val="18"/>
              </w:rPr>
              <w:t>具备市政公用工程施工总承包叁级及以上资质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sz w:val="18"/>
                <w:szCs w:val="18"/>
              </w:rPr>
              <w:t>嘉兴国华15958306263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sz w:val="18"/>
                <w:szCs w:val="18"/>
              </w:rPr>
            </w:pPr>
            <w:bookmarkStart w:id="1" w:name="_GoBack" w:colFirst="0" w:colLast="10"/>
            <w:r>
              <w:rPr>
                <w:sz w:val="18"/>
                <w:szCs w:val="18"/>
              </w:rPr>
              <w:t>嘉兴经济技术开发区投资发展集团有限责任公司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长纤塘公园二期一标段工程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长纤塘北岸，中环东路以东</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sz w:val="18"/>
                <w:szCs w:val="18"/>
                <w:lang w:val="en-US" w:eastAsia="zh-CN"/>
              </w:rPr>
            </w:pPr>
            <w:r>
              <w:rPr>
                <w:sz w:val="18"/>
                <w:szCs w:val="18"/>
              </w:rPr>
              <w:t>17284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379.6927</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sz w:val="18"/>
                <w:szCs w:val="18"/>
                <w:lang w:val="en-US" w:eastAsia="zh-CN"/>
              </w:rPr>
            </w:pPr>
            <w:r>
              <w:rPr>
                <w:rFonts w:hint="eastAsia"/>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rFonts w:hint="eastAsia"/>
                <w:sz w:val="18"/>
                <w:szCs w:val="18"/>
              </w:rPr>
              <w:t>2016-</w:t>
            </w:r>
            <w:r>
              <w:rPr>
                <w:rFonts w:hint="eastAsia"/>
                <w:sz w:val="18"/>
                <w:szCs w:val="18"/>
                <w:lang w:val="en-US" w:eastAsia="zh-CN"/>
              </w:rPr>
              <w:t>11</w:t>
            </w:r>
            <w:r>
              <w:rPr>
                <w:rFonts w:hint="eastAsia"/>
                <w:sz w:val="18"/>
                <w:szCs w:val="18"/>
              </w:rPr>
              <w:t>-</w:t>
            </w:r>
            <w:r>
              <w:rPr>
                <w:rFonts w:hint="eastAsia"/>
                <w:sz w:val="18"/>
                <w:szCs w:val="18"/>
                <w:lang w:val="en-US" w:eastAsia="zh-CN"/>
              </w:rPr>
              <w:t>23</w:t>
            </w:r>
            <w:r>
              <w:rPr>
                <w:rFonts w:hint="eastAsia"/>
                <w:sz w:val="18"/>
                <w:szCs w:val="18"/>
              </w:rPr>
              <w:t xml:space="preserve"> 2016-</w:t>
            </w:r>
            <w:r>
              <w:rPr>
                <w:rFonts w:hint="eastAsia"/>
                <w:sz w:val="18"/>
                <w:szCs w:val="18"/>
                <w:lang w:val="en-US" w:eastAsia="zh-CN"/>
              </w:rPr>
              <w:t>12</w:t>
            </w:r>
            <w:r>
              <w:rPr>
                <w:rFonts w:hint="eastAsia"/>
                <w:sz w:val="18"/>
                <w:szCs w:val="18"/>
              </w:rPr>
              <w:t>-</w:t>
            </w:r>
            <w:r>
              <w:rPr>
                <w:rFonts w:hint="eastAsia"/>
                <w:sz w:val="18"/>
                <w:szCs w:val="18"/>
                <w:lang w:val="en-US" w:eastAsia="zh-CN"/>
              </w:rPr>
              <w:t>16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sz w:val="18"/>
                <w:szCs w:val="18"/>
                <w:lang w:val="en-US" w:eastAsia="zh-CN"/>
              </w:rPr>
            </w:pPr>
            <w:r>
              <w:rPr>
                <w:rFonts w:hint="eastAsia"/>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园林项目主管或园林绿化专业高级工程师且无在建工程</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sz w:val="18"/>
                <w:szCs w:val="18"/>
              </w:rPr>
            </w:pPr>
            <w:r>
              <w:rPr>
                <w:sz w:val="18"/>
                <w:szCs w:val="18"/>
              </w:rPr>
              <w:t>城市园林绿化三级及以上资质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sz w:val="18"/>
                <w:szCs w:val="18"/>
              </w:rPr>
            </w:pPr>
            <w:r>
              <w:rPr>
                <w:sz w:val="18"/>
                <w:szCs w:val="18"/>
              </w:rPr>
              <w:t>孙先生83677762</w:t>
            </w:r>
          </w:p>
        </w:tc>
      </w:tr>
      <w:bookmarkEnd w:id="1"/>
      <w:bookmarkEnd w:id="0"/>
    </w:tbl>
    <w:p>
      <w:pPr>
        <w:ind w:firstLine="8800" w:firstLineChars="4400"/>
        <w:outlineLvl w:val="0"/>
        <w:rPr>
          <w:rFonts w:hint="eastAsia" w:ascii="宋体" w:hAnsi="宋体"/>
          <w:color w:val="000000"/>
          <w:sz w:val="20"/>
        </w:rPr>
      </w:pPr>
    </w:p>
    <w:sectPr>
      <w:pgSz w:w="16838" w:h="11906" w:orient="landscape"/>
      <w:pgMar w:top="540" w:right="478" w:bottom="226"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03190"/>
    <w:rsid w:val="03E21073"/>
    <w:rsid w:val="56F03190"/>
    <w:rsid w:val="7C1479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2017-01-04T03:16:00Z</dcterms:created>
  <dc:creator>apple</dc:creator>
  <cp:lastModifiedBy>apple</cp:lastModifiedBy>
  <dcterms:modified xsi:type="dcterms:W3CDTF">2017-01-04T03:31:20Z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