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文鼎CS大黑"/>
          <w:color w:val="000000"/>
          <w:sz w:val="36"/>
        </w:rPr>
      </w:pPr>
      <w:r>
        <w:rPr>
          <w:rFonts w:hint="eastAsia" w:eastAsia="文鼎CS大黑"/>
          <w:color w:val="000000"/>
          <w:sz w:val="36"/>
          <w:lang w:eastAsia="zh-CN"/>
        </w:rPr>
        <w:t>嘉兴市</w:t>
      </w:r>
      <w:r>
        <w:rPr>
          <w:rFonts w:hint="eastAsia" w:eastAsia="文鼎CS大黑"/>
          <w:color w:val="000000"/>
          <w:sz w:val="36"/>
        </w:rPr>
        <w:t>工程建设信息</w:t>
      </w:r>
    </w:p>
    <w:p>
      <w:pPr>
        <w:ind w:firstLine="9800" w:firstLineChars="4900"/>
        <w:outlineLvl w:val="0"/>
        <w:rPr>
          <w:rFonts w:hint="eastAsia" w:eastAsia="文鼎CS大黑"/>
          <w:b w:val="0"/>
          <w:bCs w:val="0"/>
          <w:color w:val="000000"/>
          <w:sz w:val="36"/>
        </w:rPr>
      </w:pPr>
      <w:r>
        <w:rPr>
          <w:rFonts w:hint="eastAsia" w:ascii="宋体" w:hAnsi="宋体"/>
          <w:color w:val="000000"/>
          <w:sz w:val="20"/>
          <w:lang w:val="en-US" w:eastAsia="zh-CN"/>
        </w:rPr>
        <w:t>06</w:t>
      </w:r>
      <w:r>
        <w:rPr>
          <w:rFonts w:hint="eastAsia" w:ascii="宋体" w:hAnsi="宋体"/>
          <w:color w:val="000000"/>
          <w:sz w:val="20"/>
        </w:rPr>
        <w:t>月</w:t>
      </w:r>
      <w:r>
        <w:rPr>
          <w:rFonts w:hint="eastAsia" w:ascii="宋体" w:hAnsi="宋体"/>
          <w:color w:val="000000"/>
          <w:sz w:val="20"/>
          <w:lang w:val="en-US" w:eastAsia="zh-CN"/>
        </w:rPr>
        <w:t>01</w:t>
      </w:r>
      <w:r>
        <w:rPr>
          <w:rFonts w:hint="eastAsia" w:ascii="宋体" w:hAnsi="宋体"/>
          <w:color w:val="000000"/>
          <w:sz w:val="20"/>
        </w:rPr>
        <w:t>日-</w:t>
      </w:r>
      <w:r>
        <w:rPr>
          <w:rFonts w:hint="eastAsia" w:ascii="宋体" w:hAnsi="宋体"/>
          <w:color w:val="000000"/>
          <w:sz w:val="20"/>
          <w:lang w:val="en-US" w:eastAsia="zh-CN"/>
        </w:rPr>
        <w:t>07</w:t>
      </w:r>
      <w:r>
        <w:rPr>
          <w:rFonts w:hint="eastAsia" w:ascii="宋体" w:hAnsi="宋体"/>
          <w:b w:val="0"/>
          <w:bCs w:val="0"/>
          <w:color w:val="000000"/>
          <w:sz w:val="20"/>
        </w:rPr>
        <w:t>月</w:t>
      </w:r>
      <w:r>
        <w:rPr>
          <w:rFonts w:hint="eastAsia" w:ascii="宋体" w:hAnsi="宋体"/>
          <w:b w:val="0"/>
          <w:bCs w:val="0"/>
          <w:color w:val="000000"/>
          <w:sz w:val="20"/>
          <w:lang w:val="en-US" w:eastAsia="zh-CN"/>
        </w:rPr>
        <w:t>11</w:t>
      </w:r>
      <w:r>
        <w:rPr>
          <w:rFonts w:hint="eastAsia" w:ascii="宋体" w:hAnsi="宋体"/>
          <w:b w:val="0"/>
          <w:bCs w:val="0"/>
          <w:color w:val="000000"/>
          <w:sz w:val="20"/>
        </w:rPr>
        <w:t>日</w:t>
      </w:r>
    </w:p>
    <w:tbl>
      <w:tblPr>
        <w:tblStyle w:val="3"/>
        <w:tblW w:w="16124" w:type="dxa"/>
        <w:tblInd w:w="-9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18"/>
        <w:gridCol w:w="2540"/>
        <w:gridCol w:w="1391"/>
        <w:gridCol w:w="959"/>
        <w:gridCol w:w="848"/>
        <w:gridCol w:w="596"/>
        <w:gridCol w:w="1429"/>
        <w:gridCol w:w="763"/>
        <w:gridCol w:w="2042"/>
        <w:gridCol w:w="2063"/>
        <w:gridCol w:w="13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12" w:space="0"/>
              <w:left w:val="single" w:color="auto" w:sz="12" w:space="0"/>
              <w:bottom w:val="single" w:color="auto" w:sz="6" w:space="0"/>
              <w:right w:val="single" w:color="auto" w:sz="6" w:space="0"/>
            </w:tcBorders>
            <w:vAlign w:val="center"/>
          </w:tcPr>
          <w:p>
            <w:pPr>
              <w:jc w:val="center"/>
              <w:rPr>
                <w:rFonts w:hint="eastAsia" w:eastAsia="经典平黑简"/>
                <w:color w:val="000000"/>
                <w:sz w:val="22"/>
              </w:rPr>
            </w:pPr>
            <w:r>
              <w:rPr>
                <w:rFonts w:hint="eastAsia" w:eastAsia="经典平黑简"/>
                <w:color w:val="000000"/>
                <w:sz w:val="22"/>
              </w:rPr>
              <w:t>建 设 单 位</w:t>
            </w:r>
          </w:p>
        </w:tc>
        <w:tc>
          <w:tcPr>
            <w:tcW w:w="2540"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经典平黑简" w:eastAsia="经典平黑简"/>
                <w:color w:val="000000"/>
                <w:sz w:val="22"/>
              </w:rPr>
            </w:pPr>
            <w:r>
              <w:rPr>
                <w:rFonts w:hint="eastAsia" w:ascii="经典平黑简" w:eastAsia="经典平黑简"/>
                <w:color w:val="000000"/>
                <w:sz w:val="22"/>
              </w:rPr>
              <w:t>工 程 名 称</w:t>
            </w:r>
          </w:p>
        </w:tc>
        <w:tc>
          <w:tcPr>
            <w:tcW w:w="1391"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经典平黑简" w:eastAsia="经典平黑简"/>
                <w:color w:val="000000"/>
                <w:sz w:val="22"/>
              </w:rPr>
            </w:pPr>
            <w:r>
              <w:rPr>
                <w:rFonts w:hint="eastAsia" w:ascii="经典平黑简" w:eastAsia="经典平黑简"/>
                <w:color w:val="000000"/>
                <w:sz w:val="22"/>
              </w:rPr>
              <w:t>建 设 地 点</w:t>
            </w:r>
          </w:p>
        </w:tc>
        <w:tc>
          <w:tcPr>
            <w:tcW w:w="959"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经典平黑简" w:eastAsia="经典平黑简"/>
                <w:color w:val="000000"/>
                <w:sz w:val="22"/>
              </w:rPr>
            </w:pPr>
            <w:r>
              <w:rPr>
                <w:rFonts w:hint="eastAsia" w:ascii="经典平黑简" w:eastAsia="经典平黑简"/>
                <w:color w:val="000000"/>
                <w:sz w:val="22"/>
              </w:rPr>
              <w:t>建筑面积(m2)</w:t>
            </w:r>
          </w:p>
        </w:tc>
        <w:tc>
          <w:tcPr>
            <w:tcW w:w="848"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经典平黑简" w:eastAsia="经典平黑简"/>
                <w:color w:val="000000"/>
                <w:spacing w:val="-6"/>
                <w:sz w:val="18"/>
              </w:rPr>
            </w:pPr>
            <w:r>
              <w:rPr>
                <w:rFonts w:hint="eastAsia" w:ascii="经典平黑简" w:eastAsia="经典平黑简"/>
                <w:color w:val="000000"/>
                <w:spacing w:val="-6"/>
                <w:sz w:val="18"/>
              </w:rPr>
              <w:t>计划投资总额(万元)</w:t>
            </w:r>
          </w:p>
        </w:tc>
        <w:tc>
          <w:tcPr>
            <w:tcW w:w="596" w:type="dxa"/>
            <w:tcBorders>
              <w:top w:val="single" w:color="auto" w:sz="12" w:space="0"/>
              <w:left w:val="single" w:color="auto" w:sz="6" w:space="0"/>
              <w:bottom w:val="single" w:color="auto" w:sz="6" w:space="0"/>
              <w:right w:val="single" w:color="auto" w:sz="6" w:space="0"/>
            </w:tcBorders>
            <w:vAlign w:val="center"/>
          </w:tcPr>
          <w:p>
            <w:pPr>
              <w:spacing w:line="60" w:lineRule="auto"/>
              <w:jc w:val="center"/>
              <w:rPr>
                <w:rFonts w:hint="eastAsia" w:ascii="经典平黑简" w:eastAsia="经典平黑简"/>
                <w:color w:val="000000"/>
                <w:sz w:val="22"/>
                <w:szCs w:val="22"/>
              </w:rPr>
            </w:pPr>
            <w:r>
              <w:rPr>
                <w:rFonts w:hint="eastAsia" w:ascii="经典平黑简" w:eastAsia="经典平黑简"/>
                <w:color w:val="000000"/>
                <w:sz w:val="22"/>
                <w:szCs w:val="22"/>
              </w:rPr>
              <w:t>工期</w:t>
            </w:r>
          </w:p>
        </w:tc>
        <w:tc>
          <w:tcPr>
            <w:tcW w:w="1429"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经典平黑简" w:hAnsi="Verdana" w:eastAsia="经典平黑简"/>
                <w:bCs/>
                <w:color w:val="000000"/>
                <w:sz w:val="18"/>
                <w:szCs w:val="18"/>
              </w:rPr>
            </w:pPr>
            <w:r>
              <w:rPr>
                <w:rFonts w:hint="eastAsia" w:ascii="经典平黑简" w:hAnsi="Verdana" w:eastAsia="经典平黑简"/>
                <w:b/>
                <w:bCs/>
                <w:color w:val="000000"/>
                <w:sz w:val="18"/>
                <w:szCs w:val="18"/>
              </w:rPr>
              <w:t>报名截止时间</w:t>
            </w:r>
          </w:p>
        </w:tc>
        <w:tc>
          <w:tcPr>
            <w:tcW w:w="763"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经典平黑简" w:eastAsia="经典平黑简"/>
                <w:color w:val="000000"/>
                <w:sz w:val="18"/>
                <w:szCs w:val="18"/>
              </w:rPr>
            </w:pPr>
            <w:r>
              <w:rPr>
                <w:rFonts w:ascii="Verdana" w:hAnsi="Verdana" w:eastAsia="经典平黑简"/>
                <w:bCs/>
                <w:color w:val="000000"/>
                <w:sz w:val="18"/>
                <w:szCs w:val="18"/>
              </w:rPr>
              <w:t>结构形式</w:t>
            </w:r>
          </w:p>
        </w:tc>
        <w:tc>
          <w:tcPr>
            <w:tcW w:w="2042" w:type="dxa"/>
            <w:tcBorders>
              <w:top w:val="single" w:color="auto" w:sz="12" w:space="0"/>
              <w:left w:val="single" w:color="auto" w:sz="6" w:space="0"/>
              <w:bottom w:val="single" w:color="auto" w:sz="6" w:space="0"/>
              <w:right w:val="single" w:color="auto" w:sz="6" w:space="0"/>
            </w:tcBorders>
            <w:vAlign w:val="center"/>
          </w:tcPr>
          <w:p>
            <w:pPr>
              <w:spacing w:line="60" w:lineRule="auto"/>
              <w:jc w:val="center"/>
              <w:rPr>
                <w:rFonts w:hint="eastAsia" w:ascii="Verdana" w:hAnsi="Verdana" w:eastAsia="经典平黑简"/>
                <w:color w:val="000000"/>
                <w:sz w:val="22"/>
                <w:szCs w:val="22"/>
              </w:rPr>
            </w:pPr>
            <w:r>
              <w:rPr>
                <w:rFonts w:ascii="Verdana" w:hAnsi="Verdana" w:eastAsia="经典平黑简"/>
                <w:color w:val="000000"/>
                <w:sz w:val="22"/>
                <w:szCs w:val="18"/>
              </w:rPr>
              <w:t>从业人员资格要求</w:t>
            </w:r>
          </w:p>
        </w:tc>
        <w:tc>
          <w:tcPr>
            <w:tcW w:w="2063"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375" w:type="dxa"/>
            <w:tcBorders>
              <w:top w:val="single" w:color="auto" w:sz="12" w:space="0"/>
              <w:left w:val="single" w:color="auto" w:sz="6" w:space="0"/>
              <w:bottom w:val="single" w:color="auto" w:sz="6" w:space="0"/>
              <w:right w:val="single" w:color="auto" w:sz="12" w:space="0"/>
            </w:tcBorders>
            <w:vAlign w:val="center"/>
          </w:tcPr>
          <w:p>
            <w:pPr>
              <w:jc w:val="center"/>
              <w:rPr>
                <w:rFonts w:hint="eastAsia" w:ascii="经典平黑简" w:eastAsia="经典平黑简"/>
                <w:color w:val="000000"/>
                <w:sz w:val="22"/>
              </w:rPr>
            </w:pPr>
            <w:r>
              <w:rPr>
                <w:rFonts w:hint="eastAsia" w:ascii="经典平黑简" w:eastAsia="经典平黑简"/>
                <w:color w:val="000000"/>
                <w:sz w:val="22"/>
              </w:rPr>
              <w:t>联系电话</w:t>
            </w:r>
          </w:p>
          <w:p>
            <w:pPr>
              <w:jc w:val="center"/>
              <w:rPr>
                <w:rFonts w:hint="eastAsia" w:ascii="经典平黑简" w:eastAsia="经典平黑简"/>
                <w:color w:val="000000"/>
                <w:sz w:val="22"/>
              </w:rPr>
            </w:pPr>
            <w:r>
              <w:rPr>
                <w:rFonts w:hint="eastAsia" w:ascii="经典平黑简" w:eastAsia="经典平黑简"/>
                <w:color w:val="000000"/>
                <w:sz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b/>
                <w:bCs/>
                <w:sz w:val="18"/>
                <w:szCs w:val="18"/>
                <w:lang w:eastAsia="zh-CN"/>
              </w:rPr>
              <w:t>嘉兴：</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嘉兴市秀洲区人民政府嘉北街道办事处</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嘉北街道第二批老旧住宅区阳台立管改造工程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嘉北街道陆家苑、建明公寓、天城花园东区、阳光小区</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413.95</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2016-07-01 2016-07-22</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房屋建筑工程二级注册建造师及以上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房屋建筑施工总承包叁级（含）以上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叶先生82288789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嘉兴市乍浦建设投资有限公司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嘉兴港区汤山景区提升改造项目汤陈绿道工程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嘉兴港区汤陈路</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996.5459</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240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2016-07-04  2016-07-26</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园林项目主管或园林高工无等级</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城市园林绿化二级及以上资质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秦先生85589893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嘉兴市体育产业发展投资有限公司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嘉兴市全民体育健身中心项目监理</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嘉兴市体育场东侧</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70963.82</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259</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2016-07-01  2016-07-21</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房屋建筑工程专业的国家注册监理工程师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具有工程监理综合资质或房屋建筑工程施工监理甲级资质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嘉兴中诚057382081381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嘉兴市南湖名胜发展有限公司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嘉兴市南湖旅游区会景园区域海绵城市建设工程（二期）施工</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戴梦得购物中心南湖旅游商场和南湖船菜大酒店及附属停车场</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2.54万</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293</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2016-06-30  2016-07-26</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市政公用工程二级</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具有市政公用工程施工总承包三级及以上资质，并同时具备城市园林绿化三级及以上资质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倪女士0573-82871316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嘉兴市南湖名胜发展有限公司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嘉兴市南湖旅游区小瀛洲区域改造提升工程施工</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北侧为沪杭铁路，南临南湖</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416</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2016-06-30  2016-07-26</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市政公用工程二级及以上注册建造师（含临时）</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具备市政公用工程施工总承包三级及以上资质并同时具有城市园林绿化三级及以上资质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浙江博宏13957370103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嘉兴市秀洲区油车港镇中学</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油车港镇中学2016年暑期修缮工程I标</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嘉兴市秀洲区油车港镇中学内</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315.8383</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2016-06-29  2016-07-21</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建筑工程二级注册建造师及以上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房屋建筑工程施工总承包三级及以上，且同时具备建筑装修装饰工程专业承包二级及以上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邹先生0573-82062595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嘉兴市南湖名胜发展有限公司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嘉兴市南湖旅游区揽秀园周边区域海绵城市建设工程施工</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嘉兴市区</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304539</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780.24</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2016-06-29  2016-07-20</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市政公用工程二级注册建造师（含临时）及以上且无在建项目</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同时具备市政公用工程施工总承包三级（含）以上和城市园林绿化二级（含）以上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倪小姐0573-82871316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嘉兴市益农投资管理有限公司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王店镇蚂桥综合农贸市场工程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嘉兴市秀洲区王店镇</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3922</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2016-06-29  2016-07-22</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具有房屋建筑工程施工总承包贰级及以上资质或建筑工程施工总承包贰级及以上资质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万先生0573-82725567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嘉兴市南湖名胜发展有限公司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嘉兴市南湖旅游区会景园区域改造提升工程（一期）</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嘉兴市南湖区南溪路1号嘉兴南湖风景名胜区附近</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692</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2016-06-29  2016-07-21</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市政公用工程二级注册建造师资质及以上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同时具备市政公用工程总承包叁级及以上和城市园林绿化二级及以上资质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沈工82871316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嘉兴市南湖区人民政府建设街道办事处</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南湖区“海绵城市建设”建设街道小街小巷改造工程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嘉兴市南湖区建设街道</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1075</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180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2016-06-29  2016-07-18</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具有市政公用工程二级（含临时）及以上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同时具备市政公用工程施工总承包三级及以上资质和城市园林绿化三级及以上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王工0573-82080325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嘉兴市南湖区人民政府解放街道办事处</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南湖区解放街道虹桥新村海绵城市建设改造工程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嘉兴市南湖区解放街道</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907.43</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2016-06-28  2016-07-22</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具有市政公用工程二级（含临时）及以上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同时具备市政公用工程施工总承包叁级及以上资质和城市园林绿化叁级及以上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万先生0573-82725567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浙江省荣军医院；嘉兴市嘉城建设发展有限公司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浙江省荣军医院后勤服务用房内装修工程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二环西路东侧、双园路北侧</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596</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2016-06-12  2016-07-19</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具有建筑装修装饰工程专业承包贰级或建筑装饰装修工程设计与施工叁级（含）以上资质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杨炯13957350550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嘉兴市蓬莱旅游开发有限公司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新塍镇中心幼儿园教学用房、门卫室内装修工程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新塍镇，嘉铜公路北侧</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7359</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650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2016-06-28  2016-07-19</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无在建工程的建筑专业二级建造师（含临时）及以上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具有建筑装修装饰工程专业承包二级及以上或建筑装饰装修设计施工一体化二级及以上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嘉兴千秋18868305591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嘉兴市粮食收储有限公司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嘉兴市本级中心粮库迁建工程仓储信息化建设项目</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秀洲区洪合镇大桥村</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42056.1</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1600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2016-06-24  2016-07-20</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并具有高级工程师及以上职称</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具有建筑智能化工程设计与施工壹级资质，或者具有电子与智能化工程专业承包二级及以上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嘉兴中诚057382081381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嘉兴市公安局</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嘉兴市公安局业务技术用房空调设备采购、安装</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东至创新路、南至黄杨路、西至金穗路、北至姚家荡路</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33391</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796</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2016-06-24  2016-07-18</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变频多联空调系统授权经销商还应提供投标品牌制造商出具的销售、安装、维修售后服务认定证书</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嘉兴中诚057382081381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嘉兴宏城置业有限公司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中央花苑（暂定名）</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嘉兴港区</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21918.98</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5993</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框剪</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建筑工程二级建造师（含临时）及以上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房屋建筑工程施工总承包二级及以上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钟先生13857315002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嘉兴市秀湖实业投资有限公司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秀洲高新装备创业中心项目施工</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秀洲新区桃园路北侧、康和路东侧</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28000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540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2016-06-15 2016-07-07</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建筑工程一级注册建造师（含临时）</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房屋建筑工程施工总承包一级及以上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袁13706730343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嘉兴市南禹水利投资有限公司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嘉兴市南湖区西青龙港整治工程施工一、二标段</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嘉兴市南湖区</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1052.44</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2016-06-15  2016-07-04</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应持有水利水电工程专业二级及以上注册建造师</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水利水电工程施工总承包叁级及以上资质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章先生0573-82725567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嘉兴市秀洲实验小学</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秀洲实验小学综合馆项目</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秀洲实验小学</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1352.35</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2016-06-14  2016-07-04</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建筑工程二级建造师（含临时）及以上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房屋建筑工程施工总承包（建筑工程施工总承包）叁级及以上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万先生0573-82725567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嘉兴市南湖城市建设投资集团有限公司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2015-2016年度南湖区城投公司海绵城市建设一期工程建设街道标段施工</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嘉兴市南湖区荷花堤停车场</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380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2016-06-13  2016-07-06</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具有市政公用工程注册建造师二级（含临时）及以上资格且无在建项目</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同时具备市政公用工程施工总承包三级及以上资质和城市园林绿化三级及以上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嘉兴国华0573-82062711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嘉兴市南湖城市建设投资集团有限公司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2015-2016年度南湖区城投公司海绵城市建设一期工程新兴街道标段施工</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南湖区空军干休所、文昌路</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699</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2016-06-13  2016-07-06</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具有市政公用工程注册建造师二级（含临时）及以上资格且无在建项目</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同时具备市政公用工程施工总承包三级及以上资质和城市园林绿化三级及以上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嘉兴国华0573-82062711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嘉兴市南湖区余新镇人民政府</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黎明苑三期绿化、景观市政工程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余新镇黎明苑三期</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600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2016-06-12  2016-07-07</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园林项目主管或园林高工无等级</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具有城市园林绿化二级及以上或市政公用工程施工总承包一级及以上资质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万先生0573-82725567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嘉兴市海绵城市投资有限公司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嘉兴市财政局等区块海绵城市建设工程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嘉兴市财政局、嘉兴财税教育管理中心等四个区域</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230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2016-06-12  2016-07-04</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市政公用工程二级及以上注册建造师（含临时）且无在建项目</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具备市政公用工程施工总承包三级及以上资质并同时具有城市园林绿化三级及以上资质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嘉兴千秋18868305591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嘉兴市秀洲区王江泾医院</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王江泾医院住院区室内装修改造工程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嘉兴市秀洲区王江泾医院</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249.88</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2016-06-08  2016-07-01</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建筑工程二级注册建造师及以上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具有建筑装修装饰工程专业承包二级及以上资质或建筑装饰装修工程设计与施工一体化二级及以上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万先生0573-82725567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嘉兴市南湖区教育文化体育局</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嘉兴市海绵城市建设示范区—南湖区学校类改造工程（嘉兴市辅成小学、辅成小学南湖校区）标段</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嘉兴市南湖区</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434.4079</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2016-06-08  2016-07-01</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具有市政公用工程二级（含临时）及以上注册建造师资格</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同时具备市政公用工程施工总承包贰级及以上资质和城市园林绿化三级及以上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万先生0573-82725567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bookmarkStart w:id="0" w:name="_GoBack" w:colFirst="0" w:colLast="10"/>
            <w:r>
              <w:rPr>
                <w:rFonts w:hint="eastAsia" w:ascii="微软雅黑" w:hAnsi="微软雅黑" w:eastAsia="微软雅黑" w:cs="微软雅黑"/>
                <w:sz w:val="18"/>
                <w:szCs w:val="18"/>
              </w:rPr>
              <w:t>嘉兴市海绵城市投资有限公司</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嘉兴市纺工路（中环南路以北）及周边区块海绵城市建设工程施工</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1020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2016-06-08  2016-06-30</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市政公用工程二级及以上注册建造师（含临时）且无在建项目</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具备市政公用工程施工总承包三级及以上资质并同时具有城市园林绿化三级及以上资质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王小姐82835160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嘉兴市秀洲区油车港镇实验小学</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油车港镇栖真小学田径运动场改造工程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油车港镇栖真小学内</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270</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2016-06-08  2016-06-29</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建筑工程或市政公用工程二级注册建造师及以上（含临时）</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具有体育场地设施专业承包三级及以上资质</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高老师0573-82237001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rPr>
        <w:tc>
          <w:tcPr>
            <w:tcW w:w="2118" w:type="dxa"/>
            <w:tcBorders>
              <w:top w:val="single" w:color="auto" w:sz="6" w:space="0"/>
              <w:left w:val="single" w:color="auto" w:sz="12"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嘉兴市秀洲区人民政府嘉北街道办事处</w:t>
            </w:r>
          </w:p>
        </w:tc>
        <w:tc>
          <w:tcPr>
            <w:tcW w:w="2540"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嘉北街道第二批老旧住宅区阳台立管改造工程</w:t>
            </w:r>
          </w:p>
        </w:tc>
        <w:tc>
          <w:tcPr>
            <w:tcW w:w="1391"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嘉北街道陆家苑、建明公寓、天城花园东区、阳光小区</w:t>
            </w:r>
          </w:p>
        </w:tc>
        <w:tc>
          <w:tcPr>
            <w:tcW w:w="95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413.95</w:t>
            </w:r>
          </w:p>
        </w:tc>
        <w:tc>
          <w:tcPr>
            <w:tcW w:w="596"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2016-06-08  2016-06-30</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房屋建筑工程二级注册建造师及以上</w:t>
            </w:r>
          </w:p>
        </w:tc>
        <w:tc>
          <w:tcPr>
            <w:tcW w:w="20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房屋建筑施工总承包叁级（含）以上</w:t>
            </w:r>
          </w:p>
        </w:tc>
        <w:tc>
          <w:tcPr>
            <w:tcW w:w="1375" w:type="dxa"/>
            <w:tcBorders>
              <w:top w:val="single" w:color="auto" w:sz="6" w:space="0"/>
              <w:left w:val="single" w:color="auto" w:sz="6" w:space="0"/>
              <w:bottom w:val="single" w:color="auto" w:sz="6" w:space="0"/>
              <w:right w:val="single" w:color="auto" w:sz="12"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叶先生82288789</w:t>
            </w:r>
          </w:p>
        </w:tc>
      </w:tr>
      <w:bookmarkEnd w:id="0"/>
    </w:tbl>
    <w:p/>
    <w:sectPr>
      <w:pgSz w:w="16838" w:h="11906" w:orient="landscape"/>
      <w:pgMar w:top="340" w:right="1440" w:bottom="42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2010609010101010101"/>
    <w:charset w:val="86"/>
    <w:family w:val="modern"/>
    <w:pitch w:val="default"/>
    <w:sig w:usb0="00000000" w:usb1="00000000" w:usb2="0000001E" w:usb3="00000000" w:csb0="00040000" w:csb1="00000000"/>
  </w:font>
  <w:font w:name="微软雅黑">
    <w:panose1 w:val="020B0503020204020204"/>
    <w:charset w:val="86"/>
    <w:family w:val="auto"/>
    <w:pitch w:val="default"/>
    <w:sig w:usb0="80000287" w:usb1="280F3C52" w:usb2="00000016" w:usb3="00000000" w:csb0="0004001F"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00002FF" w:usb1="4000ACFF" w:usb2="00000001" w:usb3="00000000" w:csb0="2000019F" w:csb1="00000000"/>
  </w:font>
  <w:font w:name="黑体">
    <w:panose1 w:val="0201060003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0AFF" w:usb1="00007843" w:usb2="00000001" w:usb3="00000000" w:csb0="400001BF" w:csb1="DFF70000"/>
  </w:font>
  <w:font w:name="新宋体">
    <w:panose1 w:val="02010609030101010101"/>
    <w:charset w:val="86"/>
    <w:family w:val="auto"/>
    <w:pitch w:val="default"/>
    <w:sig w:usb0="00000003" w:usb1="288F0000" w:usb2="00000006" w:usb3="00000000" w:csb0="00040001" w:csb1="00000000"/>
  </w:font>
  <w:font w:name="黑体">
    <w:panose1 w:val="0201060003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0AFF" w:usb1="00007843" w:usb2="00000001" w:usb3="00000000" w:csb0="400001BF" w:csb1="DFF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10BEC"/>
    <w:rsid w:val="08E24E6F"/>
    <w:rsid w:val="0AA94F38"/>
    <w:rsid w:val="0B2D6DE4"/>
    <w:rsid w:val="0C046114"/>
    <w:rsid w:val="0F1E7AC9"/>
    <w:rsid w:val="11A10BEC"/>
    <w:rsid w:val="2CD10698"/>
    <w:rsid w:val="33C60E61"/>
    <w:rsid w:val="51A02134"/>
    <w:rsid w:val="57D84EF8"/>
    <w:rsid w:val="587D3C83"/>
    <w:rsid w:val="69D0480A"/>
    <w:rsid w:val="76FD088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2016-04-22T01:35:00Z</dcterms:created>
  <dc:creator>apple</dc:creator>
  <cp:lastModifiedBy>apple</cp:lastModifiedBy>
  <dcterms:modified xsi:type="dcterms:W3CDTF">2016-07-11T02:37:49Z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